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BE60" w14:textId="77777777" w:rsidR="00FC324E" w:rsidRPr="0090548C" w:rsidRDefault="007269A3" w:rsidP="00FC324E">
      <w:pPr>
        <w:rPr>
          <w:rFonts w:cstheme="minorHAnsi"/>
          <w:b/>
          <w:bCs/>
          <w:sz w:val="24"/>
          <w:szCs w:val="24"/>
        </w:rPr>
      </w:pPr>
      <w:r w:rsidRPr="0090548C">
        <w:rPr>
          <w:rFonts w:cstheme="minorHAnsi"/>
          <w:b/>
          <w:bCs/>
          <w:color w:val="7030A0"/>
          <w:sz w:val="24"/>
          <w:szCs w:val="24"/>
        </w:rPr>
        <w:t xml:space="preserve"> </w:t>
      </w:r>
      <w:r w:rsidR="004A5ACB" w:rsidRPr="0090548C">
        <w:rPr>
          <w:rFonts w:cstheme="minorHAnsi"/>
          <w:b/>
          <w:bCs/>
          <w:color w:val="7030A0"/>
          <w:sz w:val="24"/>
          <w:szCs w:val="24"/>
        </w:rPr>
        <w:t xml:space="preserve">   </w:t>
      </w:r>
      <w:r w:rsidR="00FC324E" w:rsidRPr="0090548C">
        <w:rPr>
          <w:rFonts w:cstheme="minorHAnsi"/>
          <w:b/>
          <w:bCs/>
          <w:sz w:val="24"/>
          <w:szCs w:val="24"/>
        </w:rPr>
        <w:t xml:space="preserve">  </w:t>
      </w:r>
    </w:p>
    <w:p w14:paraId="44CB35D4" w14:textId="77777777" w:rsidR="00FC324E" w:rsidRPr="0090548C" w:rsidRDefault="003F4758" w:rsidP="003F4758">
      <w:pPr>
        <w:jc w:val="center"/>
        <w:rPr>
          <w:rFonts w:cstheme="minorHAnsi"/>
          <w:b/>
          <w:bCs/>
          <w:sz w:val="24"/>
          <w:szCs w:val="24"/>
        </w:rPr>
      </w:pPr>
      <w:r w:rsidRPr="0090548C">
        <w:rPr>
          <w:rFonts w:cstheme="minorHAnsi"/>
          <w:b/>
          <w:bCs/>
          <w:sz w:val="24"/>
          <w:szCs w:val="24"/>
        </w:rPr>
        <w:t>Position Paper of the Eurasian Network of People Who Use Drugs</w:t>
      </w:r>
      <w:r w:rsidR="00FC324E" w:rsidRPr="0090548C">
        <w:rPr>
          <w:rFonts w:cstheme="minorHAnsi"/>
          <w:b/>
          <w:bCs/>
          <w:sz w:val="24"/>
          <w:szCs w:val="24"/>
        </w:rPr>
        <w:t>,</w:t>
      </w:r>
      <w:r w:rsidR="00FC324E" w:rsidRPr="0090548C">
        <w:rPr>
          <w:rStyle w:val="a7"/>
          <w:rFonts w:cstheme="majorHAnsi"/>
          <w:b/>
          <w:bCs/>
          <w:sz w:val="24"/>
          <w:szCs w:val="24"/>
          <w:lang w:val="ru-RU"/>
        </w:rPr>
        <w:footnoteReference w:id="1"/>
      </w:r>
    </w:p>
    <w:p w14:paraId="42DCCE66" w14:textId="77777777" w:rsidR="003F4758" w:rsidRPr="0090548C" w:rsidRDefault="003F4758" w:rsidP="00FC324E">
      <w:pPr>
        <w:jc w:val="center"/>
        <w:rPr>
          <w:rFonts w:cstheme="minorHAnsi"/>
          <w:b/>
          <w:bCs/>
          <w:sz w:val="24"/>
          <w:szCs w:val="24"/>
        </w:rPr>
      </w:pPr>
      <w:r w:rsidRPr="0090548C">
        <w:rPr>
          <w:rFonts w:cstheme="minorHAnsi"/>
          <w:b/>
          <w:bCs/>
          <w:sz w:val="24"/>
          <w:szCs w:val="24"/>
        </w:rPr>
        <w:t xml:space="preserve">how opioid substitution therapy programs should be organized </w:t>
      </w:r>
    </w:p>
    <w:p w14:paraId="2BE6E45D" w14:textId="77777777" w:rsidR="003F4758" w:rsidRPr="0090548C" w:rsidRDefault="003F4758" w:rsidP="00FC324E">
      <w:pPr>
        <w:jc w:val="center"/>
        <w:rPr>
          <w:rFonts w:cstheme="minorHAnsi"/>
          <w:b/>
          <w:bCs/>
          <w:sz w:val="24"/>
          <w:szCs w:val="24"/>
        </w:rPr>
      </w:pPr>
      <w:r w:rsidRPr="0090548C">
        <w:rPr>
          <w:rFonts w:cstheme="minorHAnsi"/>
          <w:b/>
          <w:bCs/>
          <w:sz w:val="24"/>
          <w:szCs w:val="24"/>
        </w:rPr>
        <w:t>from a scientific and human rights perspective</w:t>
      </w:r>
    </w:p>
    <w:p w14:paraId="53D39E4C" w14:textId="77777777" w:rsidR="008B310D" w:rsidRPr="0090548C" w:rsidRDefault="002E1453" w:rsidP="003F4758">
      <w:pPr>
        <w:jc w:val="center"/>
        <w:rPr>
          <w:rFonts w:cstheme="minorHAnsi"/>
          <w:b/>
          <w:bCs/>
          <w:sz w:val="24"/>
          <w:szCs w:val="24"/>
        </w:rPr>
      </w:pPr>
      <w:r w:rsidRPr="0090548C">
        <w:rPr>
          <w:noProof/>
          <w:sz w:val="24"/>
          <w:szCs w:val="24"/>
          <w:lang w:val="hr-HR" w:eastAsia="hr-HR"/>
        </w:rPr>
        <w:drawing>
          <wp:anchor distT="0" distB="0" distL="114300" distR="114300" simplePos="0" relativeHeight="251683840" behindDoc="0" locked="0" layoutInCell="1" allowOverlap="1" wp14:anchorId="27B45359" wp14:editId="4BEE329B">
            <wp:simplePos x="0" y="0"/>
            <wp:positionH relativeFrom="margin">
              <wp:align>left</wp:align>
            </wp:positionH>
            <wp:positionV relativeFrom="paragraph">
              <wp:posOffset>307975</wp:posOffset>
            </wp:positionV>
            <wp:extent cx="6463030" cy="4292600"/>
            <wp:effectExtent l="0" t="0" r="0" b="0"/>
            <wp:wrapThrough wrapText="bothSides">
              <wp:wrapPolygon edited="0">
                <wp:start x="0" y="0"/>
                <wp:lineTo x="0" y="21472"/>
                <wp:lineTo x="21519" y="21472"/>
                <wp:lineTo x="21519" y="0"/>
                <wp:lineTo x="0" y="0"/>
              </wp:wrapPolygon>
            </wp:wrapThrough>
            <wp:docPr id="6" name="Picture 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3030" cy="429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CB3A1" w14:textId="77777777" w:rsidR="00B61735" w:rsidRPr="0090548C" w:rsidRDefault="004A5ACB" w:rsidP="00FC324E">
      <w:pPr>
        <w:rPr>
          <w:rFonts w:cstheme="minorHAnsi"/>
          <w:b/>
          <w:bCs/>
          <w:sz w:val="24"/>
          <w:szCs w:val="24"/>
        </w:rPr>
      </w:pPr>
      <w:r w:rsidRPr="0090548C">
        <w:rPr>
          <w:rFonts w:cstheme="minorHAnsi"/>
          <w:b/>
          <w:bCs/>
          <w:sz w:val="24"/>
          <w:szCs w:val="24"/>
        </w:rPr>
        <w:t xml:space="preserve">                                      </w:t>
      </w:r>
    </w:p>
    <w:p w14:paraId="7D342883" w14:textId="77777777" w:rsidR="00852D50" w:rsidRPr="0090548C" w:rsidRDefault="008D365A" w:rsidP="00852D50">
      <w:pPr>
        <w:spacing w:line="256" w:lineRule="auto"/>
        <w:jc w:val="both"/>
        <w:rPr>
          <w:rFonts w:eastAsia="Calibri" w:cs="Calibri"/>
          <w:sz w:val="24"/>
          <w:szCs w:val="24"/>
        </w:rPr>
      </w:pPr>
      <w:r w:rsidRPr="0090548C">
        <w:rPr>
          <w:rFonts w:eastAsia="Calibri" w:cstheme="majorHAnsi"/>
          <w:sz w:val="24"/>
          <w:szCs w:val="24"/>
        </w:rPr>
        <w:t xml:space="preserve"> </w:t>
      </w:r>
    </w:p>
    <w:p w14:paraId="7F67FF28" w14:textId="671BDBC4" w:rsidR="00900739" w:rsidRPr="00900739" w:rsidRDefault="00900739" w:rsidP="00900739">
      <w:pPr>
        <w:spacing w:line="256" w:lineRule="auto"/>
        <w:jc w:val="both"/>
        <w:rPr>
          <w:rFonts w:eastAsia="Calibri" w:cs="Calibri"/>
          <w:b/>
          <w:bCs/>
          <w:sz w:val="24"/>
          <w:szCs w:val="24"/>
        </w:rPr>
      </w:pPr>
      <w:r w:rsidRPr="00900739">
        <w:rPr>
          <w:rFonts w:eastAsia="Calibri" w:cs="Calibri"/>
          <w:b/>
          <w:bCs/>
          <w:sz w:val="24"/>
          <w:szCs w:val="24"/>
        </w:rPr>
        <w:t>E</w:t>
      </w:r>
      <w:r w:rsidRPr="00900739">
        <w:rPr>
          <w:rFonts w:eastAsia="Calibri" w:cs="Calibri"/>
          <w:b/>
          <w:bCs/>
          <w:sz w:val="24"/>
          <w:szCs w:val="24"/>
        </w:rPr>
        <w:t>NPUD</w:t>
      </w:r>
      <w:r w:rsidRPr="00900739">
        <w:rPr>
          <w:rFonts w:eastAsia="Calibri" w:cs="Calibri"/>
          <w:b/>
          <w:bCs/>
          <w:sz w:val="24"/>
          <w:szCs w:val="24"/>
        </w:rPr>
        <w:t xml:space="preserve"> joins the global #peersinpandemic campaign.</w:t>
      </w:r>
    </w:p>
    <w:p w14:paraId="53B4B0B8" w14:textId="77777777" w:rsidR="00900739" w:rsidRPr="00900739" w:rsidRDefault="00900739" w:rsidP="00900739">
      <w:pPr>
        <w:spacing w:line="256" w:lineRule="auto"/>
        <w:jc w:val="both"/>
        <w:rPr>
          <w:rFonts w:eastAsia="Calibri" w:cs="Calibri"/>
          <w:sz w:val="24"/>
          <w:szCs w:val="24"/>
        </w:rPr>
      </w:pPr>
      <w:r w:rsidRPr="00900739">
        <w:rPr>
          <w:rFonts w:eastAsia="Calibri" w:cs="Calibri"/>
          <w:sz w:val="24"/>
          <w:szCs w:val="24"/>
        </w:rPr>
        <w:lastRenderedPageBreak/>
        <w:t>Today, we demand support and expansion of the provision of opioid substitution therapy (OST) in the arms.</w:t>
      </w:r>
    </w:p>
    <w:p w14:paraId="09D47A73" w14:textId="32CADCB9" w:rsidR="00900739" w:rsidRDefault="00900739" w:rsidP="00900739">
      <w:pPr>
        <w:spacing w:line="256" w:lineRule="auto"/>
        <w:jc w:val="both"/>
        <w:rPr>
          <w:rFonts w:eastAsia="Calibri" w:cs="Calibri"/>
          <w:sz w:val="24"/>
          <w:szCs w:val="24"/>
        </w:rPr>
      </w:pPr>
      <w:r w:rsidRPr="00900739">
        <w:rPr>
          <w:rFonts w:eastAsia="Calibri" w:cs="Calibri"/>
          <w:sz w:val="24"/>
          <w:szCs w:val="24"/>
        </w:rPr>
        <w:t>In connection with the pandemic, 47 countries in the world have offered to hand out OST. With the lifting of the restrictive measures, some countries have already canceled the extradition. However, we know from our own experience that OST provision is an important part of ensuring the safety and health of people who use drugs during a pandemic.</w:t>
      </w:r>
    </w:p>
    <w:p w14:paraId="44C51F39" w14:textId="77777777" w:rsidR="00900739" w:rsidRPr="00900739" w:rsidRDefault="00900739" w:rsidP="00900739">
      <w:pPr>
        <w:spacing w:line="256" w:lineRule="auto"/>
        <w:jc w:val="both"/>
        <w:rPr>
          <w:rFonts w:eastAsia="Calibri" w:cs="Calibri"/>
          <w:sz w:val="24"/>
          <w:szCs w:val="24"/>
        </w:rPr>
      </w:pPr>
      <w:r w:rsidRPr="00900739">
        <w:rPr>
          <w:rFonts w:eastAsia="Calibri" w:cs="Calibri"/>
          <w:sz w:val="24"/>
          <w:szCs w:val="24"/>
        </w:rPr>
        <w:t>#peersinpandemic</w:t>
      </w:r>
    </w:p>
    <w:p w14:paraId="594BB6C1" w14:textId="77777777" w:rsidR="00900739" w:rsidRPr="00900739" w:rsidRDefault="00900739" w:rsidP="00900739">
      <w:pPr>
        <w:spacing w:line="256" w:lineRule="auto"/>
        <w:jc w:val="both"/>
        <w:rPr>
          <w:rFonts w:eastAsia="Calibri" w:cs="Calibri"/>
          <w:sz w:val="24"/>
          <w:szCs w:val="24"/>
        </w:rPr>
      </w:pPr>
      <w:r w:rsidRPr="00900739">
        <w:rPr>
          <w:rFonts w:eastAsia="Calibri" w:cs="Calibri"/>
          <w:sz w:val="24"/>
          <w:szCs w:val="24"/>
        </w:rPr>
        <w:t>#TakeHomeOST</w:t>
      </w:r>
    </w:p>
    <w:p w14:paraId="48AEFD47" w14:textId="77777777" w:rsidR="00900739" w:rsidRPr="00900739" w:rsidRDefault="00900739" w:rsidP="00900739">
      <w:pPr>
        <w:spacing w:line="256" w:lineRule="auto"/>
        <w:jc w:val="both"/>
        <w:rPr>
          <w:rFonts w:eastAsia="Calibri" w:cs="Calibri"/>
          <w:sz w:val="24"/>
          <w:szCs w:val="24"/>
        </w:rPr>
      </w:pPr>
      <w:r w:rsidRPr="00900739">
        <w:rPr>
          <w:rFonts w:eastAsia="Calibri" w:cs="Calibri"/>
          <w:sz w:val="24"/>
          <w:szCs w:val="24"/>
        </w:rPr>
        <w:t>#ВозьмиДомойОЗТ</w:t>
      </w:r>
    </w:p>
    <w:p w14:paraId="7C376D99" w14:textId="77777777" w:rsidR="00900739" w:rsidRPr="00900739" w:rsidRDefault="00900739" w:rsidP="00900739">
      <w:pPr>
        <w:spacing w:line="256" w:lineRule="auto"/>
        <w:jc w:val="both"/>
        <w:rPr>
          <w:rFonts w:eastAsia="Calibri" w:cs="Calibri"/>
          <w:sz w:val="24"/>
          <w:szCs w:val="24"/>
        </w:rPr>
      </w:pPr>
      <w:r w:rsidRPr="00900739">
        <w:rPr>
          <w:rFonts w:eastAsia="Calibri" w:cs="Calibri"/>
          <w:sz w:val="24"/>
          <w:szCs w:val="24"/>
        </w:rPr>
        <w:t>#ОЗТнаРукиРаботает</w:t>
      </w:r>
    </w:p>
    <w:p w14:paraId="2B827BFA" w14:textId="75747A7E" w:rsidR="00900739" w:rsidRDefault="00900739" w:rsidP="00900739">
      <w:pPr>
        <w:spacing w:line="256" w:lineRule="auto"/>
        <w:jc w:val="both"/>
        <w:rPr>
          <w:rFonts w:eastAsia="Calibri" w:cs="Calibri"/>
          <w:sz w:val="24"/>
          <w:szCs w:val="24"/>
        </w:rPr>
      </w:pPr>
      <w:r w:rsidRPr="00900739">
        <w:rPr>
          <w:rFonts w:eastAsia="Calibri" w:cs="Calibri"/>
          <w:sz w:val="24"/>
          <w:szCs w:val="24"/>
        </w:rPr>
        <w:t>#Ядоказательство</w:t>
      </w:r>
    </w:p>
    <w:p w14:paraId="550321B3" w14:textId="43D6284A" w:rsidR="00876BD7" w:rsidRPr="0090548C" w:rsidRDefault="00876BD7" w:rsidP="00852D50">
      <w:pPr>
        <w:spacing w:line="256" w:lineRule="auto"/>
        <w:jc w:val="both"/>
        <w:rPr>
          <w:rFonts w:eastAsia="Calibri" w:cs="Calibri"/>
          <w:sz w:val="24"/>
          <w:szCs w:val="24"/>
        </w:rPr>
      </w:pPr>
      <w:r w:rsidRPr="0090548C">
        <w:rPr>
          <w:rFonts w:eastAsia="Calibri" w:cs="Calibri"/>
          <w:sz w:val="24"/>
          <w:szCs w:val="24"/>
        </w:rPr>
        <w:t xml:space="preserve">Substitution maintenance therapy programs and risk reduction services should be built around and continuously adapt to the living realities and lifestyles of people who use psychoactive substances, rather than trying to break our </w:t>
      </w:r>
      <w:r w:rsidR="00CE7926" w:rsidRPr="0090548C">
        <w:rPr>
          <w:rFonts w:eastAsia="Calibri" w:cs="Calibri"/>
          <w:sz w:val="24"/>
          <w:szCs w:val="24"/>
        </w:rPr>
        <w:t>individuality</w:t>
      </w:r>
      <w:r w:rsidRPr="0090548C">
        <w:rPr>
          <w:rFonts w:eastAsia="Calibri" w:cs="Calibri"/>
          <w:sz w:val="24"/>
          <w:szCs w:val="24"/>
        </w:rPr>
        <w:t xml:space="preserve"> and forcibly change our lifestyles by applying inflexible conditions aimed at controlling and limiting opportunities to </w:t>
      </w:r>
      <w:r w:rsidR="00CE7926" w:rsidRPr="0090548C">
        <w:rPr>
          <w:rFonts w:eastAsia="Calibri" w:cs="Calibri"/>
          <w:sz w:val="24"/>
          <w:szCs w:val="24"/>
        </w:rPr>
        <w:t>realize</w:t>
      </w:r>
      <w:r w:rsidRPr="0090548C">
        <w:rPr>
          <w:rFonts w:eastAsia="Calibri" w:cs="Calibri"/>
          <w:sz w:val="24"/>
          <w:szCs w:val="24"/>
        </w:rPr>
        <w:t xml:space="preserve"> the potential of people </w:t>
      </w:r>
      <w:r w:rsidR="00CE7926" w:rsidRPr="0090548C">
        <w:rPr>
          <w:rFonts w:eastAsia="Calibri" w:cs="Calibri"/>
          <w:sz w:val="24"/>
          <w:szCs w:val="24"/>
        </w:rPr>
        <w:t>seeking</w:t>
      </w:r>
      <w:r w:rsidRPr="0090548C">
        <w:rPr>
          <w:rFonts w:eastAsia="Calibri" w:cs="Calibri"/>
          <w:sz w:val="24"/>
          <w:szCs w:val="24"/>
        </w:rPr>
        <w:t xml:space="preserve"> help.</w:t>
      </w:r>
    </w:p>
    <w:p w14:paraId="7430B075" w14:textId="77777777" w:rsidR="00AF205C" w:rsidRPr="0090548C" w:rsidRDefault="00AF205C" w:rsidP="00852D50">
      <w:pPr>
        <w:spacing w:line="256" w:lineRule="auto"/>
        <w:jc w:val="both"/>
        <w:rPr>
          <w:rFonts w:eastAsia="Calibri" w:cs="Calibri"/>
          <w:bCs/>
          <w:color w:val="7F7F7F" w:themeColor="text1" w:themeTint="80"/>
          <w:sz w:val="24"/>
          <w:szCs w:val="24"/>
        </w:rPr>
      </w:pPr>
      <w:r w:rsidRPr="0090548C">
        <w:rPr>
          <w:rFonts w:eastAsia="Calibri" w:cs="Calibri"/>
          <w:bCs/>
          <w:color w:val="7F7F7F" w:themeColor="text1" w:themeTint="80"/>
          <w:sz w:val="24"/>
          <w:szCs w:val="24"/>
        </w:rPr>
        <w:t>The position paper of</w:t>
      </w:r>
      <w:r w:rsidRPr="0090548C">
        <w:rPr>
          <w:rFonts w:eastAsia="Calibri" w:cs="Calibri"/>
          <w:b/>
          <w:color w:val="7F7F7F" w:themeColor="text1" w:themeTint="80"/>
          <w:sz w:val="24"/>
          <w:szCs w:val="24"/>
        </w:rPr>
        <w:t> the Eurasian Network of People Who Use Drugs </w:t>
      </w:r>
      <w:r w:rsidRPr="0090548C">
        <w:rPr>
          <w:rFonts w:eastAsia="Calibri" w:cs="Calibri"/>
          <w:bCs/>
          <w:color w:val="7F7F7F" w:themeColor="text1" w:themeTint="80"/>
          <w:sz w:val="24"/>
          <w:szCs w:val="24"/>
        </w:rPr>
        <w:t>means that</w:t>
      </w:r>
      <w:r w:rsidRPr="0090548C">
        <w:rPr>
          <w:rFonts w:eastAsia="Calibri" w:cs="Calibri"/>
          <w:b/>
          <w:color w:val="7F7F7F" w:themeColor="text1" w:themeTint="80"/>
          <w:sz w:val="24"/>
          <w:szCs w:val="24"/>
        </w:rPr>
        <w:t> this document is fundamental for the community in advocacy on setting priorities for financing, organizing, monitoring, and evaluating OST programs in the ENPUD member countries. These countries include the region of Eastern Europe and Central Asia, as well as the countries of the Baltic region and Germany</w:t>
      </w:r>
      <w:r w:rsidR="00DF6693" w:rsidRPr="0090548C">
        <w:rPr>
          <w:rStyle w:val="a7"/>
          <w:rFonts w:eastAsia="Calibri" w:cs="Calibri"/>
          <w:b/>
          <w:bCs/>
          <w:color w:val="7F7F7F" w:themeColor="text1" w:themeTint="80"/>
          <w:sz w:val="24"/>
          <w:szCs w:val="24"/>
          <w:lang w:val="ru-RU"/>
        </w:rPr>
        <w:footnoteReference w:id="2"/>
      </w:r>
      <w:r w:rsidRPr="0090548C">
        <w:rPr>
          <w:rFonts w:eastAsia="Calibri" w:cs="Calibri"/>
          <w:b/>
          <w:color w:val="7F7F7F" w:themeColor="text1" w:themeTint="80"/>
          <w:sz w:val="24"/>
          <w:szCs w:val="24"/>
        </w:rPr>
        <w:t>. </w:t>
      </w:r>
    </w:p>
    <w:p w14:paraId="0AEE6FF1" w14:textId="77777777" w:rsidR="004D1CA7" w:rsidRPr="0090548C" w:rsidRDefault="004D1CA7" w:rsidP="00417681">
      <w:pPr>
        <w:spacing w:line="256" w:lineRule="auto"/>
        <w:jc w:val="both"/>
        <w:rPr>
          <w:rFonts w:cstheme="majorHAnsi"/>
          <w:sz w:val="24"/>
          <w:szCs w:val="24"/>
        </w:rPr>
      </w:pPr>
      <w:r w:rsidRPr="0090548C">
        <w:rPr>
          <w:rFonts w:cstheme="majorHAnsi"/>
          <w:b/>
          <w:bCs/>
          <w:sz w:val="24"/>
          <w:szCs w:val="24"/>
        </w:rPr>
        <w:t>The ENPUD position paper draws on</w:t>
      </w:r>
      <w:r w:rsidRPr="0090548C">
        <w:rPr>
          <w:rFonts w:cstheme="majorHAnsi"/>
          <w:sz w:val="24"/>
          <w:szCs w:val="24"/>
        </w:rPr>
        <w:t> the principles and values of the community of people who use drugs. It complies with the Position paper of the International Network of People Who Use Drugs on extended-release OST</w:t>
      </w:r>
      <w:r w:rsidR="00C65D09" w:rsidRPr="0090548C">
        <w:rPr>
          <w:rStyle w:val="a7"/>
          <w:rFonts w:cstheme="majorHAnsi"/>
          <w:sz w:val="24"/>
          <w:szCs w:val="24"/>
          <w:lang w:val="ru-RU"/>
        </w:rPr>
        <w:footnoteReference w:id="3"/>
      </w:r>
      <w:r w:rsidRPr="0090548C">
        <w:rPr>
          <w:rFonts w:cstheme="majorHAnsi"/>
          <w:sz w:val="24"/>
          <w:szCs w:val="24"/>
        </w:rPr>
        <w:t xml:space="preserve"> and includes a description of how these principles and approaches should be reflected in activities. </w:t>
      </w:r>
    </w:p>
    <w:p w14:paraId="784938B4" w14:textId="77777777" w:rsidR="00D76327" w:rsidRPr="0090548C" w:rsidRDefault="00D76327" w:rsidP="00417681">
      <w:pPr>
        <w:spacing w:line="256" w:lineRule="auto"/>
        <w:jc w:val="both"/>
        <w:rPr>
          <w:rFonts w:eastAsia="Calibri" w:cs="Calibri Light"/>
          <w:sz w:val="24"/>
          <w:szCs w:val="24"/>
        </w:rPr>
      </w:pPr>
      <w:r w:rsidRPr="0090548C">
        <w:rPr>
          <w:rFonts w:eastAsia="Calibri" w:cs="Calibri Light"/>
          <w:sz w:val="24"/>
          <w:szCs w:val="24"/>
        </w:rPr>
        <w:t>All services and health care for people who use drugs are most effective when delivered in the context of a dynamic partnership between health care providers and people who use drugs, in an open, impartial, respectful, and honest relationships, tailored to the individual needs in contrast to the “one size fits all” approach, in which the vast majority of services and interrelations do not work.</w:t>
      </w:r>
    </w:p>
    <w:p w14:paraId="2C114E86" w14:textId="77777777" w:rsidR="00C70EB9" w:rsidRPr="0090548C" w:rsidRDefault="00C70EB9" w:rsidP="00852D50">
      <w:pPr>
        <w:spacing w:line="256" w:lineRule="auto"/>
        <w:jc w:val="both"/>
        <w:rPr>
          <w:rFonts w:eastAsia="Calibri" w:cstheme="majorHAnsi"/>
          <w:sz w:val="24"/>
          <w:szCs w:val="24"/>
        </w:rPr>
      </w:pPr>
      <w:r w:rsidRPr="0090548C">
        <w:rPr>
          <w:rFonts w:eastAsia="Calibri" w:cstheme="majorHAnsi"/>
          <w:sz w:val="24"/>
          <w:szCs w:val="24"/>
        </w:rPr>
        <w:t xml:space="preserve">Concerns about adherence are often rooted in stigmatizing biases of health and other service providers. In doing so, general, simplified conclusions are frequently made due to the erroneous statement that people who use drugs are unreliable and/or do not meet the requirements. The myopic focus on adherence fails because it does not take into account life experiences and the conditions in which people </w:t>
      </w:r>
      <w:r w:rsidRPr="0090548C">
        <w:rPr>
          <w:rFonts w:eastAsia="Calibri" w:cstheme="majorHAnsi"/>
          <w:sz w:val="24"/>
          <w:szCs w:val="24"/>
        </w:rPr>
        <w:lastRenderedPageBreak/>
        <w:t>who use drugs live. It also does not take into account how significant psychoactive substances are in our lives for physical and social life and maintaining relationships in the community</w:t>
      </w:r>
      <w:r w:rsidR="003343DE" w:rsidRPr="0090548C">
        <w:rPr>
          <w:rStyle w:val="a7"/>
          <w:rFonts w:cstheme="majorHAnsi"/>
          <w:sz w:val="24"/>
          <w:szCs w:val="24"/>
          <w:lang w:val="ru-RU"/>
        </w:rPr>
        <w:footnoteReference w:id="4"/>
      </w:r>
      <w:r w:rsidR="002C05D9" w:rsidRPr="0090548C">
        <w:rPr>
          <w:rFonts w:eastAsia="Calibri" w:cstheme="majorHAnsi"/>
          <w:sz w:val="24"/>
          <w:szCs w:val="24"/>
        </w:rPr>
        <w:t>.</w:t>
      </w:r>
    </w:p>
    <w:p w14:paraId="2EFE2B58" w14:textId="77777777" w:rsidR="007B3C0B" w:rsidRPr="0090548C" w:rsidRDefault="007B3C0B" w:rsidP="00FC324E">
      <w:pPr>
        <w:spacing w:line="256" w:lineRule="auto"/>
        <w:jc w:val="both"/>
        <w:rPr>
          <w:rFonts w:eastAsia="Calibri" w:cstheme="majorHAnsi"/>
          <w:b/>
          <w:bCs/>
          <w:sz w:val="24"/>
          <w:szCs w:val="24"/>
        </w:rPr>
      </w:pPr>
      <w:r w:rsidRPr="0090548C">
        <w:rPr>
          <w:rFonts w:eastAsia="Calibri" w:cstheme="majorHAnsi"/>
          <w:b/>
          <w:bCs/>
          <w:sz w:val="24"/>
          <w:szCs w:val="24"/>
        </w:rPr>
        <w:t>The WHO's </w:t>
      </w:r>
      <w:r w:rsidRPr="0090548C">
        <w:rPr>
          <w:rFonts w:eastAsia="Calibri" w:cstheme="majorHAnsi"/>
          <w:sz w:val="24"/>
          <w:szCs w:val="24"/>
        </w:rPr>
        <w:t>Essential Medicines Program aims to ensure sustainable universal access to essential drugs through the development of an appropriate government drug strategy. It is always consistent with </w:t>
      </w:r>
      <w:r w:rsidRPr="0090548C">
        <w:rPr>
          <w:rFonts w:eastAsia="Calibri" w:cstheme="majorHAnsi"/>
          <w:b/>
          <w:bCs/>
          <w:sz w:val="24"/>
          <w:szCs w:val="24"/>
        </w:rPr>
        <w:t>human rights principles such as non-discrimination and caring for the poor and vulnerable.</w:t>
      </w:r>
    </w:p>
    <w:p w14:paraId="67D19F71" w14:textId="77777777" w:rsidR="002C05D9" w:rsidRPr="0090548C" w:rsidRDefault="002C05D9" w:rsidP="002C05D9">
      <w:pPr>
        <w:spacing w:before="240" w:after="0" w:line="240" w:lineRule="auto"/>
        <w:jc w:val="both"/>
        <w:rPr>
          <w:rFonts w:eastAsia="Calibri" w:cstheme="majorHAnsi"/>
          <w:sz w:val="24"/>
          <w:szCs w:val="24"/>
        </w:rPr>
      </w:pPr>
      <w:r w:rsidRPr="0090548C">
        <w:rPr>
          <w:rFonts w:eastAsia="Calibri" w:cstheme="majorHAnsi"/>
          <w:sz w:val="24"/>
          <w:szCs w:val="24"/>
        </w:rPr>
        <w:t>Since there is no single treatment that is effective for every person with opioid dependence, there must be a wide range of options available across countries. </w:t>
      </w:r>
      <w:r w:rsidRPr="0090548C">
        <w:rPr>
          <w:rFonts w:eastAsia="Calibri" w:cstheme="majorHAnsi"/>
          <w:b/>
          <w:bCs/>
          <w:sz w:val="24"/>
          <w:szCs w:val="24"/>
        </w:rPr>
        <w:t>Substitution maintenance therapy</w:t>
      </w:r>
      <w:r w:rsidRPr="0090548C">
        <w:rPr>
          <w:rFonts w:eastAsia="Calibri" w:cstheme="majorHAnsi"/>
          <w:sz w:val="24"/>
          <w:szCs w:val="24"/>
        </w:rPr>
        <w:t> is one of the most effective methods of opioid dependence treatment (WHO, UNODS, UNAIDS 2004)</w:t>
      </w:r>
      <w:r w:rsidRPr="0090548C">
        <w:rPr>
          <w:rFonts w:eastAsia="Calibri" w:cstheme="majorHAnsi"/>
          <w:sz w:val="24"/>
          <w:szCs w:val="24"/>
          <w:vertAlign w:val="superscript"/>
          <w:lang w:val="ru-RU"/>
        </w:rPr>
        <w:footnoteReference w:id="5"/>
      </w:r>
      <w:r w:rsidRPr="0090548C">
        <w:rPr>
          <w:rFonts w:eastAsia="Calibri" w:cstheme="majorHAnsi"/>
          <w:sz w:val="24"/>
          <w:szCs w:val="24"/>
        </w:rPr>
        <w:t>. Opioid substitution therapy includes prescribing opioids such as methadone, buprenorphine, diamorphine (heroin), or hydromorphone to people who themselves use heroin or other opioids for a long time. Methadone and buprenorphine are on the list of essential medicines of the World Health Organization</w:t>
      </w:r>
      <w:r w:rsidRPr="0090548C">
        <w:rPr>
          <w:rFonts w:eastAsia="Calibri" w:cstheme="majorHAnsi"/>
          <w:sz w:val="24"/>
          <w:szCs w:val="24"/>
          <w:vertAlign w:val="superscript"/>
          <w:lang w:val="ru-RU"/>
        </w:rPr>
        <w:footnoteReference w:id="6"/>
      </w:r>
      <w:r w:rsidRPr="0090548C">
        <w:rPr>
          <w:rFonts w:eastAsia="Calibri" w:cstheme="majorHAnsi"/>
          <w:sz w:val="24"/>
          <w:szCs w:val="24"/>
        </w:rPr>
        <w:t>.</w:t>
      </w:r>
    </w:p>
    <w:p w14:paraId="6FDE8F09" w14:textId="77777777" w:rsidR="00656993" w:rsidRPr="0090548C" w:rsidRDefault="00637D87" w:rsidP="00180A92">
      <w:pPr>
        <w:spacing w:before="240" w:after="0" w:line="240" w:lineRule="auto"/>
        <w:rPr>
          <w:rFonts w:cstheme="majorHAnsi"/>
          <w:b/>
          <w:bCs/>
          <w:color w:val="0070C0"/>
          <w:sz w:val="24"/>
          <w:szCs w:val="24"/>
        </w:rPr>
      </w:pPr>
      <w:r w:rsidRPr="0090548C">
        <w:rPr>
          <w:rFonts w:cstheme="majorHAnsi"/>
          <w:b/>
          <w:bCs/>
          <w:color w:val="0070C0"/>
          <w:sz w:val="24"/>
          <w:szCs w:val="24"/>
        </w:rPr>
        <w:t xml:space="preserve"> </w:t>
      </w:r>
    </w:p>
    <w:p w14:paraId="48223611" w14:textId="77777777" w:rsidR="00180A92" w:rsidRPr="0090548C" w:rsidRDefault="00637D87" w:rsidP="00637D87">
      <w:pPr>
        <w:spacing w:before="240" w:after="0" w:line="240" w:lineRule="auto"/>
        <w:rPr>
          <w:rFonts w:cstheme="majorHAnsi"/>
          <w:b/>
          <w:color w:val="0070C0"/>
          <w:sz w:val="24"/>
          <w:szCs w:val="24"/>
        </w:rPr>
      </w:pPr>
      <w:r w:rsidRPr="0090548C">
        <w:rPr>
          <w:rFonts w:cstheme="majorHAnsi"/>
          <w:b/>
          <w:color w:val="0070C0"/>
          <w:sz w:val="24"/>
          <w:szCs w:val="24"/>
        </w:rPr>
        <w:t>Core principles to guide the approach and action plan for opioid substitution maintenance therapy programs</w:t>
      </w:r>
    </w:p>
    <w:p w14:paraId="6381164C" w14:textId="77777777" w:rsidR="00444453" w:rsidRDefault="00444453" w:rsidP="005D46E1">
      <w:pPr>
        <w:spacing w:after="0" w:line="240" w:lineRule="auto"/>
        <w:rPr>
          <w:rFonts w:cstheme="minorHAnsi"/>
          <w:sz w:val="24"/>
          <w:szCs w:val="24"/>
        </w:rPr>
      </w:pPr>
    </w:p>
    <w:p w14:paraId="6A413F91" w14:textId="77777777" w:rsidR="005D46E1" w:rsidRPr="0090548C" w:rsidRDefault="005D46E1" w:rsidP="005D46E1">
      <w:pPr>
        <w:spacing w:after="0" w:line="240" w:lineRule="auto"/>
        <w:rPr>
          <w:rFonts w:cstheme="minorHAnsi"/>
          <w:sz w:val="24"/>
          <w:szCs w:val="24"/>
        </w:rPr>
      </w:pPr>
      <w:r w:rsidRPr="0090548C">
        <w:rPr>
          <w:rFonts w:cstheme="minorHAnsi"/>
          <w:sz w:val="24"/>
          <w:szCs w:val="24"/>
        </w:rPr>
        <w:t xml:space="preserve">The name of the program of substitution maintenance therapy contains </w:t>
      </w:r>
      <w:r w:rsidRPr="0090548C">
        <w:rPr>
          <w:rFonts w:cstheme="minorHAnsi"/>
          <w:b/>
          <w:sz w:val="24"/>
          <w:szCs w:val="24"/>
        </w:rPr>
        <w:t>two core principles</w:t>
      </w:r>
      <w:r w:rsidR="00FC0870" w:rsidRPr="0090548C">
        <w:rPr>
          <w:rStyle w:val="a7"/>
          <w:rFonts w:cstheme="minorHAnsi"/>
          <w:b/>
          <w:bCs/>
          <w:sz w:val="24"/>
          <w:szCs w:val="24"/>
          <w:lang w:val="ru-RU"/>
        </w:rPr>
        <w:footnoteReference w:id="7"/>
      </w:r>
      <w:r w:rsidRPr="0090548C">
        <w:rPr>
          <w:rFonts w:cstheme="minorHAnsi"/>
          <w:sz w:val="24"/>
          <w:szCs w:val="24"/>
        </w:rPr>
        <w:t>, the correct implementation of which affects the effectiveness of the program:</w:t>
      </w:r>
    </w:p>
    <w:p w14:paraId="64309556" w14:textId="77777777" w:rsidR="005D46E1" w:rsidRPr="0090548C" w:rsidRDefault="005D46E1" w:rsidP="005D46E1">
      <w:pPr>
        <w:spacing w:after="0" w:line="240" w:lineRule="auto"/>
        <w:rPr>
          <w:rFonts w:cstheme="minorHAnsi"/>
          <w:sz w:val="24"/>
          <w:szCs w:val="24"/>
        </w:rPr>
      </w:pPr>
    </w:p>
    <w:p w14:paraId="36DDE127" w14:textId="77777777" w:rsidR="005D46E1" w:rsidRPr="0090548C" w:rsidRDefault="005D46E1" w:rsidP="005D46E1">
      <w:pPr>
        <w:pStyle w:val="a3"/>
        <w:numPr>
          <w:ilvl w:val="0"/>
          <w:numId w:val="31"/>
        </w:numPr>
        <w:spacing w:after="0" w:line="240" w:lineRule="auto"/>
        <w:rPr>
          <w:rFonts w:cstheme="minorHAnsi"/>
          <w:sz w:val="24"/>
          <w:szCs w:val="24"/>
        </w:rPr>
      </w:pPr>
      <w:r w:rsidRPr="0090548C">
        <w:rPr>
          <w:rFonts w:cstheme="minorHAnsi"/>
          <w:b/>
          <w:sz w:val="24"/>
          <w:szCs w:val="24"/>
        </w:rPr>
        <w:t>The substitution drug</w:t>
      </w:r>
      <w:r w:rsidRPr="0090548C">
        <w:rPr>
          <w:rFonts w:cstheme="minorHAnsi"/>
          <w:sz w:val="24"/>
          <w:szCs w:val="24"/>
        </w:rPr>
        <w:t xml:space="preserve"> must </w:t>
      </w:r>
      <w:r w:rsidRPr="0090548C">
        <w:rPr>
          <w:rFonts w:cstheme="minorHAnsi"/>
          <w:b/>
          <w:sz w:val="24"/>
          <w:szCs w:val="24"/>
        </w:rPr>
        <w:t>affect</w:t>
      </w:r>
      <w:r w:rsidRPr="0090548C">
        <w:rPr>
          <w:rFonts w:cstheme="minorHAnsi"/>
          <w:sz w:val="24"/>
          <w:szCs w:val="24"/>
        </w:rPr>
        <w:t xml:space="preserve"> a person </w:t>
      </w:r>
      <w:r w:rsidRPr="0090548C">
        <w:rPr>
          <w:rFonts w:cstheme="minorHAnsi"/>
          <w:b/>
          <w:sz w:val="24"/>
          <w:szCs w:val="24"/>
        </w:rPr>
        <w:t>similar</w:t>
      </w:r>
      <w:r w:rsidRPr="0090548C">
        <w:rPr>
          <w:rFonts w:cstheme="minorHAnsi"/>
          <w:sz w:val="24"/>
          <w:szCs w:val="24"/>
        </w:rPr>
        <w:t xml:space="preserve"> to the substance that caused the addiction.</w:t>
      </w:r>
    </w:p>
    <w:p w14:paraId="791377FF" w14:textId="77777777" w:rsidR="005D46E1" w:rsidRPr="0090548C" w:rsidRDefault="005D46E1" w:rsidP="005D46E1">
      <w:pPr>
        <w:spacing w:after="0" w:line="240" w:lineRule="auto"/>
        <w:ind w:firstLine="60"/>
        <w:rPr>
          <w:rFonts w:cstheme="minorHAnsi"/>
          <w:sz w:val="24"/>
          <w:szCs w:val="24"/>
        </w:rPr>
      </w:pPr>
    </w:p>
    <w:p w14:paraId="7AEF61E0" w14:textId="77777777" w:rsidR="005D46E1" w:rsidRPr="00705E91" w:rsidRDefault="005D46E1" w:rsidP="005D46E1">
      <w:pPr>
        <w:pStyle w:val="a3"/>
        <w:numPr>
          <w:ilvl w:val="0"/>
          <w:numId w:val="31"/>
        </w:numPr>
        <w:spacing w:after="0" w:line="240" w:lineRule="auto"/>
        <w:rPr>
          <w:rFonts w:cstheme="minorHAnsi"/>
          <w:sz w:val="24"/>
          <w:szCs w:val="24"/>
        </w:rPr>
      </w:pPr>
      <w:r w:rsidRPr="00705E91">
        <w:rPr>
          <w:rFonts w:cstheme="minorHAnsi"/>
          <w:sz w:val="24"/>
          <w:szCs w:val="24"/>
        </w:rPr>
        <w:t xml:space="preserve">Supportive therapy means </w:t>
      </w:r>
      <w:r w:rsidRPr="00705E91">
        <w:rPr>
          <w:rFonts w:cstheme="minorHAnsi"/>
          <w:b/>
          <w:sz w:val="24"/>
          <w:szCs w:val="24"/>
        </w:rPr>
        <w:t>the establishment of a therapeutic environment</w:t>
      </w:r>
      <w:r w:rsidRPr="00705E91">
        <w:rPr>
          <w:rFonts w:cstheme="minorHAnsi"/>
          <w:sz w:val="24"/>
          <w:szCs w:val="24"/>
        </w:rPr>
        <w:t xml:space="preserve"> that promotes the expression of a person's creative skills and offer opportunities for their realization.</w:t>
      </w:r>
    </w:p>
    <w:p w14:paraId="4C8AD279" w14:textId="77777777" w:rsidR="005D46E1" w:rsidRPr="0090548C" w:rsidRDefault="005D46E1" w:rsidP="00787A57">
      <w:pPr>
        <w:jc w:val="both"/>
        <w:rPr>
          <w:rFonts w:cstheme="minorHAnsi"/>
          <w:sz w:val="24"/>
          <w:szCs w:val="24"/>
          <w:lang w:val="hr-HR"/>
        </w:rPr>
      </w:pPr>
    </w:p>
    <w:p w14:paraId="04B94ECB" w14:textId="77777777" w:rsidR="006F79E3" w:rsidRPr="0090548C" w:rsidRDefault="006F79E3" w:rsidP="00787A57">
      <w:pPr>
        <w:jc w:val="both"/>
        <w:rPr>
          <w:rFonts w:cstheme="minorHAnsi"/>
          <w:sz w:val="24"/>
          <w:szCs w:val="24"/>
        </w:rPr>
      </w:pPr>
      <w:r w:rsidRPr="0090548C">
        <w:rPr>
          <w:rFonts w:cstheme="minorHAnsi"/>
          <w:b/>
          <w:bCs/>
          <w:sz w:val="24"/>
          <w:szCs w:val="24"/>
        </w:rPr>
        <w:t>The approach</w:t>
      </w:r>
      <w:r w:rsidRPr="0090548C">
        <w:rPr>
          <w:rFonts w:cstheme="minorHAnsi"/>
          <w:sz w:val="24"/>
          <w:szCs w:val="24"/>
        </w:rPr>
        <w:t xml:space="preserve"> to implement these principles in practice includes ensuring the safety and free service for the program participant, respect, as well as professionalism in the relationship between the medical staff and the clients of the program; willingness to accept feedback from clients of the program with subsequent </w:t>
      </w:r>
      <w:r w:rsidR="00705E91">
        <w:rPr>
          <w:rFonts w:cstheme="minorHAnsi"/>
          <w:sz w:val="24"/>
          <w:szCs w:val="24"/>
        </w:rPr>
        <w:t>efforts</w:t>
      </w:r>
      <w:r w:rsidRPr="0090548C">
        <w:rPr>
          <w:rFonts w:cstheme="minorHAnsi"/>
          <w:sz w:val="24"/>
          <w:szCs w:val="24"/>
        </w:rPr>
        <w:t xml:space="preserve"> to improve the program. </w:t>
      </w:r>
    </w:p>
    <w:p w14:paraId="54106543" w14:textId="77777777" w:rsidR="00FF2C81" w:rsidRDefault="006F79E3" w:rsidP="0095062C">
      <w:pPr>
        <w:rPr>
          <w:rFonts w:cstheme="minorHAnsi"/>
          <w:sz w:val="24"/>
          <w:szCs w:val="24"/>
        </w:rPr>
      </w:pPr>
      <w:r w:rsidRPr="0090548C">
        <w:rPr>
          <w:rFonts w:cstheme="minorHAnsi"/>
          <w:b/>
          <w:noProof/>
          <w:sz w:val="24"/>
          <w:szCs w:val="24"/>
          <w:lang w:val="hr-HR" w:eastAsia="hr-HR"/>
        </w:rPr>
        <mc:AlternateContent>
          <mc:Choice Requires="wps">
            <w:drawing>
              <wp:anchor distT="0" distB="0" distL="114300" distR="114300" simplePos="0" relativeHeight="251668480" behindDoc="0" locked="0" layoutInCell="1" allowOverlap="1" wp14:anchorId="0C1843C5" wp14:editId="19EC9FC8">
                <wp:simplePos x="0" y="0"/>
                <wp:positionH relativeFrom="column">
                  <wp:posOffset>-11430</wp:posOffset>
                </wp:positionH>
                <wp:positionV relativeFrom="paragraph">
                  <wp:posOffset>573405</wp:posOffset>
                </wp:positionV>
                <wp:extent cx="6388100" cy="567690"/>
                <wp:effectExtent l="0" t="0" r="12700" b="22860"/>
                <wp:wrapThrough wrapText="bothSides">
                  <wp:wrapPolygon edited="0">
                    <wp:start x="64" y="0"/>
                    <wp:lineTo x="0" y="725"/>
                    <wp:lineTo x="0" y="21745"/>
                    <wp:lineTo x="21579" y="21745"/>
                    <wp:lineTo x="21579" y="725"/>
                    <wp:lineTo x="21514" y="0"/>
                    <wp:lineTo x="64" y="0"/>
                  </wp:wrapPolygon>
                </wp:wrapThrough>
                <wp:docPr id="1" name="Rectangle: Rounded Corners 1"/>
                <wp:cNvGraphicFramePr/>
                <a:graphic xmlns:a="http://schemas.openxmlformats.org/drawingml/2006/main">
                  <a:graphicData uri="http://schemas.microsoft.com/office/word/2010/wordprocessingShape">
                    <wps:wsp>
                      <wps:cNvSpPr/>
                      <wps:spPr>
                        <a:xfrm>
                          <a:off x="0" y="0"/>
                          <a:ext cx="6388100" cy="5676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6DF300" w14:textId="77777777" w:rsidR="006728B0" w:rsidRPr="00705E91" w:rsidRDefault="006728B0" w:rsidP="0095062C">
                            <w:pPr>
                              <w:rPr>
                                <w:sz w:val="24"/>
                                <w:szCs w:val="24"/>
                              </w:rPr>
                            </w:pPr>
                            <w:r w:rsidRPr="00705E91">
                              <w:rPr>
                                <w:rStyle w:val="af7"/>
                                <w:color w:val="0E101A"/>
                                <w:sz w:val="24"/>
                                <w:szCs w:val="24"/>
                              </w:rPr>
                              <w:t>the substitution therapy drug</w:t>
                            </w:r>
                            <w:r w:rsidRPr="00705E91">
                              <w:rPr>
                                <w:sz w:val="24"/>
                                <w:szCs w:val="24"/>
                              </w:rPr>
                              <w:t> should have a</w:t>
                            </w:r>
                            <w:r w:rsidRPr="00705E91">
                              <w:rPr>
                                <w:rStyle w:val="af7"/>
                                <w:color w:val="0E101A"/>
                                <w:sz w:val="24"/>
                                <w:szCs w:val="24"/>
                              </w:rPr>
                              <w:t> similar effect</w:t>
                            </w:r>
                            <w:r w:rsidRPr="00705E91">
                              <w:rPr>
                                <w:sz w:val="24"/>
                                <w:szCs w:val="24"/>
                              </w:rPr>
                              <w:t> as the substance that caused the addiction.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843C5" id="Rectangle: Rounded Corners 1" o:spid="_x0000_s1026" style="position:absolute;margin-left:-.9pt;margin-top:45.15pt;width:503pt;height: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" fillcolor="white [3201]" strokecolor="#4472c4 [3204]" strokeweight="1pt">
                <v:stroke joinstyle="miter"/>
                <v:textbox>
                  <w:txbxContent>
                    <w:p w14:paraId="626DF300" w14:textId="77777777" w:rsidR="006728B0" w:rsidRPr="00705E91" w:rsidRDefault="006728B0" w:rsidP="0095062C">
                      <w:pPr>
                        <w:rPr>
                          <w:sz w:val="24"/>
                          <w:szCs w:val="24"/>
                        </w:rPr>
                      </w:pPr>
                      <w:r w:rsidRPr="00705E91">
                        <w:rPr>
                          <w:rStyle w:val="Strong"/>
                          <w:color w:val="0E101A"/>
                          <w:sz w:val="24"/>
                          <w:szCs w:val="24"/>
                        </w:rPr>
                        <w:t>the substitution therapy drug</w:t>
                      </w:r>
                      <w:r w:rsidRPr="00705E91">
                        <w:rPr>
                          <w:sz w:val="24"/>
                          <w:szCs w:val="24"/>
                        </w:rPr>
                        <w:t> should have a</w:t>
                      </w:r>
                      <w:r w:rsidRPr="00705E91">
                        <w:rPr>
                          <w:rStyle w:val="Strong"/>
                          <w:color w:val="0E101A"/>
                          <w:sz w:val="24"/>
                          <w:szCs w:val="24"/>
                        </w:rPr>
                        <w:t> similar effect</w:t>
                      </w:r>
                      <w:r w:rsidRPr="00705E91">
                        <w:rPr>
                          <w:sz w:val="24"/>
                          <w:szCs w:val="24"/>
                        </w:rPr>
                        <w:t> as the substance that caused the addiction.</w:t>
                      </w:r>
                    </w:p>
                  </w:txbxContent>
                </v:textbox>
                <w10:wrap type="through"/>
              </v:roundrect>
            </w:pict>
          </mc:Fallback>
        </mc:AlternateContent>
      </w:r>
      <w:r w:rsidRPr="0090548C">
        <w:rPr>
          <w:rFonts w:cstheme="minorHAnsi"/>
          <w:b/>
          <w:sz w:val="24"/>
          <w:szCs w:val="24"/>
        </w:rPr>
        <w:t>The components</w:t>
      </w:r>
      <w:r w:rsidRPr="0090548C">
        <w:rPr>
          <w:rFonts w:cstheme="minorHAnsi"/>
          <w:sz w:val="24"/>
          <w:szCs w:val="24"/>
        </w:rPr>
        <w:t xml:space="preserve"> of the approach and core values, the presence of which determines the level of effectiveness of the substitution therapy program. </w:t>
      </w:r>
    </w:p>
    <w:p w14:paraId="140998EE" w14:textId="77777777" w:rsidR="00977632" w:rsidRPr="0090548C" w:rsidRDefault="00BD44AA" w:rsidP="00D15A1A">
      <w:pPr>
        <w:rPr>
          <w:rFonts w:cstheme="minorHAnsi"/>
          <w:sz w:val="24"/>
          <w:szCs w:val="24"/>
        </w:rPr>
      </w:pPr>
      <w:r w:rsidRPr="0090548C">
        <w:rPr>
          <w:rFonts w:cstheme="minorHAnsi"/>
          <w:b/>
          <w:bCs/>
          <w:sz w:val="24"/>
          <w:szCs w:val="24"/>
        </w:rPr>
        <w:lastRenderedPageBreak/>
        <w:t>a range of drugs </w:t>
      </w:r>
      <w:r w:rsidRPr="0090548C">
        <w:rPr>
          <w:rFonts w:cstheme="minorHAnsi"/>
          <w:sz w:val="24"/>
          <w:szCs w:val="24"/>
        </w:rPr>
        <w:t>that allow the doctor and patient to choose the best treatment option: methadone, buprenorphine, long-acting methadone, diamorphine (heroin), or hydromorphone</w:t>
      </w:r>
      <w:r w:rsidRPr="0090548C">
        <w:rPr>
          <w:rStyle w:val="a7"/>
          <w:rFonts w:cstheme="minorHAnsi"/>
          <w:sz w:val="24"/>
          <w:szCs w:val="24"/>
          <w:lang w:val="ru-RU"/>
        </w:rPr>
        <w:footnoteReference w:id="8"/>
      </w:r>
      <w:r w:rsidRPr="0090548C">
        <w:rPr>
          <w:rFonts w:cstheme="minorHAnsi"/>
          <w:sz w:val="24"/>
          <w:szCs w:val="24"/>
        </w:rPr>
        <w:t>.</w:t>
      </w:r>
    </w:p>
    <w:tbl>
      <w:tblPr>
        <w:tblStyle w:val="a4"/>
        <w:tblW w:w="10078" w:type="dxa"/>
        <w:tblLook w:val="04A0" w:firstRow="1" w:lastRow="0" w:firstColumn="1" w:lastColumn="0" w:noHBand="0" w:noVBand="1"/>
      </w:tblPr>
      <w:tblGrid>
        <w:gridCol w:w="5035"/>
        <w:gridCol w:w="5043"/>
      </w:tblGrid>
      <w:tr w:rsidR="00FF2C81" w:rsidRPr="0090548C" w14:paraId="2B05E9FD" w14:textId="77777777" w:rsidTr="00136FCD">
        <w:trPr>
          <w:trHeight w:val="767"/>
        </w:trPr>
        <w:tc>
          <w:tcPr>
            <w:tcW w:w="5035" w:type="dxa"/>
          </w:tcPr>
          <w:p w14:paraId="4F3C90EA" w14:textId="77777777" w:rsidR="000B3563" w:rsidRPr="0090548C" w:rsidRDefault="00705E91" w:rsidP="000B3563">
            <w:pPr>
              <w:rPr>
                <w:rFonts w:cstheme="minorHAnsi"/>
                <w:sz w:val="24"/>
                <w:szCs w:val="24"/>
              </w:rPr>
            </w:pPr>
            <w:r>
              <w:rPr>
                <w:rFonts w:cstheme="minorHAnsi"/>
                <w:sz w:val="24"/>
                <w:szCs w:val="24"/>
              </w:rPr>
              <w:t>Germany, 2019: ‘</w:t>
            </w:r>
            <w:r w:rsidR="00F7504A" w:rsidRPr="0090548C">
              <w:rPr>
                <w:rFonts w:cstheme="minorHAnsi"/>
                <w:sz w:val="24"/>
                <w:szCs w:val="24"/>
              </w:rPr>
              <w:t>Why did you suffer the whole day?! I told you, come, and we will p</w:t>
            </w:r>
            <w:r>
              <w:rPr>
                <w:rFonts w:cstheme="minorHAnsi"/>
                <w:sz w:val="24"/>
                <w:szCs w:val="24"/>
              </w:rPr>
              <w:t>ick up the medicine right away.’</w:t>
            </w:r>
            <w:r w:rsidR="00F7504A" w:rsidRPr="0090548C">
              <w:rPr>
                <w:rFonts w:cstheme="minorHAnsi"/>
                <w:sz w:val="24"/>
                <w:szCs w:val="24"/>
              </w:rPr>
              <w:t xml:space="preserve"> The program includes five types of OST drugs: regular methadone, long-acting methadone, buprenorphine, hydromorphone, and medical heroin. Here is </w:t>
            </w:r>
            <w:hyperlink r:id="rId9" w:history="1">
              <w:r w:rsidR="00F7504A" w:rsidRPr="0090548C">
                <w:rPr>
                  <w:rStyle w:val="a9"/>
                  <w:rFonts w:cstheme="minorHAnsi"/>
                  <w:sz w:val="24"/>
                  <w:szCs w:val="24"/>
                </w:rPr>
                <w:t>Ali's video testimony</w:t>
              </w:r>
            </w:hyperlink>
            <w:r w:rsidR="00F7504A" w:rsidRPr="0090548C">
              <w:rPr>
                <w:rFonts w:cstheme="minorHAnsi"/>
                <w:sz w:val="24"/>
                <w:szCs w:val="24"/>
              </w:rPr>
              <w:t xml:space="preserve"> on how a doctor was helping a person to choose the most effective one out of 5 drugs. Ali is now taking </w:t>
            </w:r>
            <w:proofErr w:type="spellStart"/>
            <w:r w:rsidR="00F7504A" w:rsidRPr="0090548C">
              <w:rPr>
                <w:rFonts w:cstheme="minorHAnsi"/>
                <w:sz w:val="24"/>
                <w:szCs w:val="24"/>
              </w:rPr>
              <w:t>morphon</w:t>
            </w:r>
            <w:proofErr w:type="spellEnd"/>
            <w:r w:rsidR="00F7504A" w:rsidRPr="0090548C">
              <w:rPr>
                <w:rFonts w:cstheme="minorHAnsi"/>
                <w:sz w:val="24"/>
                <w:szCs w:val="24"/>
              </w:rPr>
              <w:t xml:space="preserve"> because methadone and buprenorphine did not suit him as substitution therapy drugs.</w:t>
            </w:r>
          </w:p>
          <w:p w14:paraId="61905286" w14:textId="77777777" w:rsidR="00DE6016" w:rsidRPr="0090548C" w:rsidRDefault="00DE6016" w:rsidP="000B3563">
            <w:pPr>
              <w:rPr>
                <w:rFonts w:cstheme="majorHAnsi"/>
                <w:sz w:val="24"/>
                <w:szCs w:val="24"/>
              </w:rPr>
            </w:pPr>
            <w:r w:rsidRPr="0090548C">
              <w:rPr>
                <w:rFonts w:cstheme="majorHAnsi"/>
                <w:sz w:val="24"/>
                <w:szCs w:val="24"/>
              </w:rPr>
              <w:t xml:space="preserve"> </w:t>
            </w:r>
          </w:p>
          <w:p w14:paraId="78BABFA2" w14:textId="77777777" w:rsidR="00FF2C81" w:rsidRPr="0090548C" w:rsidRDefault="00136FCD" w:rsidP="0095062C">
            <w:pPr>
              <w:rPr>
                <w:rFonts w:cstheme="minorHAnsi"/>
                <w:sz w:val="24"/>
                <w:szCs w:val="24"/>
              </w:rPr>
            </w:pPr>
            <w:r w:rsidRPr="0090548C">
              <w:rPr>
                <w:rFonts w:cstheme="majorHAnsi"/>
                <w:noProof/>
                <w:sz w:val="24"/>
                <w:szCs w:val="24"/>
                <w:lang w:val="hr-HR" w:eastAsia="hr-HR"/>
              </w:rPr>
              <w:drawing>
                <wp:anchor distT="0" distB="0" distL="114300" distR="114300" simplePos="0" relativeHeight="251682816" behindDoc="0" locked="0" layoutInCell="1" allowOverlap="1" wp14:anchorId="25BA6C83" wp14:editId="7BE1A18C">
                  <wp:simplePos x="0" y="0"/>
                  <wp:positionH relativeFrom="margin">
                    <wp:posOffset>104140</wp:posOffset>
                  </wp:positionH>
                  <wp:positionV relativeFrom="paragraph">
                    <wp:posOffset>5080</wp:posOffset>
                  </wp:positionV>
                  <wp:extent cx="2187575" cy="1095375"/>
                  <wp:effectExtent l="0" t="0" r="3175" b="9525"/>
                  <wp:wrapThrough wrapText="bothSides">
                    <wp:wrapPolygon edited="0">
                      <wp:start x="0" y="0"/>
                      <wp:lineTo x="0" y="21412"/>
                      <wp:lineTo x="21443" y="21412"/>
                      <wp:lineTo x="21443" y="0"/>
                      <wp:lineTo x="0" y="0"/>
                    </wp:wrapPolygon>
                  </wp:wrapThrough>
                  <wp:docPr id="2" name="Content Placeholder 8" descr="A picture containing person, man, photo, table&#10;&#10;Description automatically generated">
                    <a:extLst xmlns:a="http://schemas.openxmlformats.org/drawingml/2006/main">
                      <a:ext uri="{FF2B5EF4-FFF2-40B4-BE49-F238E27FC236}">
                        <a16:creationId xmlns:a16="http://schemas.microsoft.com/office/drawing/2014/main" id="{ECB954E5-8EA7-4F72-9C38-27D94A994A0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picture containing person, man, photo, table&#10;&#10;Description automatically generated">
                            <a:extLst>
                              <a:ext uri="{FF2B5EF4-FFF2-40B4-BE49-F238E27FC236}">
                                <a16:creationId xmlns:a16="http://schemas.microsoft.com/office/drawing/2014/main" id="{ECB954E5-8EA7-4F72-9C38-27D94A994A06}"/>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7575" cy="1095375"/>
                          </a:xfrm>
                          <a:prstGeom prst="rect">
                            <a:avLst/>
                          </a:prstGeom>
                        </pic:spPr>
                      </pic:pic>
                    </a:graphicData>
                  </a:graphic>
                  <wp14:sizeRelH relativeFrom="margin">
                    <wp14:pctWidth>0</wp14:pctWidth>
                  </wp14:sizeRelH>
                  <wp14:sizeRelV relativeFrom="margin">
                    <wp14:pctHeight>0</wp14:pctHeight>
                  </wp14:sizeRelV>
                </wp:anchor>
              </w:drawing>
            </w:r>
          </w:p>
        </w:tc>
        <w:tc>
          <w:tcPr>
            <w:tcW w:w="5043" w:type="dxa"/>
          </w:tcPr>
          <w:p w14:paraId="2F56ABB4" w14:textId="77777777" w:rsidR="00FF2C81" w:rsidRPr="0090548C" w:rsidRDefault="00705E91" w:rsidP="00B04ABE">
            <w:pPr>
              <w:rPr>
                <w:rFonts w:cstheme="minorHAnsi"/>
                <w:sz w:val="24"/>
                <w:szCs w:val="24"/>
              </w:rPr>
            </w:pPr>
            <w:r>
              <w:rPr>
                <w:rFonts w:cstheme="minorHAnsi"/>
                <w:sz w:val="24"/>
                <w:szCs w:val="24"/>
              </w:rPr>
              <w:t>Georgia, 2020: ‘</w:t>
            </w:r>
            <w:r w:rsidR="00B64309" w:rsidRPr="0090548C">
              <w:rPr>
                <w:rFonts w:cstheme="minorHAnsi"/>
                <w:sz w:val="24"/>
                <w:szCs w:val="24"/>
              </w:rPr>
              <w:t xml:space="preserve">Even though I have been taking methadone for almost 12 years, this medicine cannot substitute the drug that I took for more than 30 years before seeking help. I started with codeine in combination with </w:t>
            </w:r>
            <w:proofErr w:type="spellStart"/>
            <w:r w:rsidR="00B64309" w:rsidRPr="0090548C">
              <w:rPr>
                <w:rFonts w:cstheme="minorHAnsi"/>
                <w:sz w:val="24"/>
                <w:szCs w:val="24"/>
              </w:rPr>
              <w:t>noxerone</w:t>
            </w:r>
            <w:proofErr w:type="spellEnd"/>
            <w:r w:rsidR="00B64309" w:rsidRPr="0090548C">
              <w:rPr>
                <w:rFonts w:cstheme="minorHAnsi"/>
                <w:sz w:val="24"/>
                <w:szCs w:val="24"/>
              </w:rPr>
              <w:t xml:space="preserve">, then morphine, raw opium, poppy or poppy extract, and heroin. Methadone effect lasts longer, so there is no physical pain and intolerable insomnia, as it was in situations with shortages in substances supply. However, methadone causes conditions different from heroin: instead of sleep, you turn off.  Using methadone, I do not have enough energy that I used to get from natural opiates. Now I have to force myself to do things that I used to do with pleasure being on street substances. Medical heroin would be the best choice of medicine </w:t>
            </w:r>
            <w:r>
              <w:rPr>
                <w:rFonts w:cstheme="minorHAnsi"/>
                <w:sz w:val="24"/>
                <w:szCs w:val="24"/>
              </w:rPr>
              <w:t>for me</w:t>
            </w:r>
            <w:r w:rsidR="00B64309" w:rsidRPr="0090548C">
              <w:rPr>
                <w:rFonts w:cstheme="minorHAnsi"/>
                <w:sz w:val="24"/>
                <w:szCs w:val="24"/>
              </w:rPr>
              <w:t>.</w:t>
            </w:r>
            <w:r>
              <w:rPr>
                <w:rFonts w:cstheme="minorHAnsi"/>
                <w:sz w:val="24"/>
                <w:szCs w:val="24"/>
              </w:rPr>
              <w:t>’</w:t>
            </w:r>
            <w:r w:rsidR="00B64309" w:rsidRPr="0090548C">
              <w:rPr>
                <w:rFonts w:cstheme="majorHAnsi"/>
                <w:sz w:val="24"/>
                <w:szCs w:val="24"/>
              </w:rPr>
              <w:t xml:space="preserve">  </w:t>
            </w:r>
          </w:p>
        </w:tc>
      </w:tr>
    </w:tbl>
    <w:p w14:paraId="1CEE6155" w14:textId="77777777" w:rsidR="00FF2C81" w:rsidRPr="0090548C" w:rsidRDefault="00FF2C81" w:rsidP="0095062C">
      <w:pPr>
        <w:rPr>
          <w:rFonts w:cstheme="minorHAnsi"/>
          <w:sz w:val="24"/>
          <w:szCs w:val="24"/>
        </w:rPr>
      </w:pPr>
    </w:p>
    <w:p w14:paraId="0018CC3B" w14:textId="77777777" w:rsidR="005F1EA5" w:rsidRPr="0090548C" w:rsidRDefault="005F1EA5" w:rsidP="00CA611C">
      <w:pPr>
        <w:jc w:val="both"/>
        <w:rPr>
          <w:rFonts w:cstheme="minorHAnsi"/>
          <w:sz w:val="24"/>
          <w:szCs w:val="24"/>
        </w:rPr>
      </w:pPr>
      <w:r w:rsidRPr="0090548C">
        <w:rPr>
          <w:rFonts w:cstheme="minorHAnsi"/>
          <w:sz w:val="24"/>
          <w:szCs w:val="24"/>
        </w:rPr>
        <w:t xml:space="preserve">- To use international experience and clinical practice in </w:t>
      </w:r>
      <w:r w:rsidRPr="0090548C">
        <w:rPr>
          <w:rFonts w:cstheme="minorHAnsi"/>
          <w:b/>
          <w:sz w:val="24"/>
          <w:szCs w:val="24"/>
        </w:rPr>
        <w:t>organizing the provision of medical and psychological/psychiatric care for people who use club drugs and new psychoactive substances</w:t>
      </w:r>
      <w:r w:rsidRPr="0090548C">
        <w:rPr>
          <w:rStyle w:val="a7"/>
          <w:rFonts w:cstheme="minorHAnsi"/>
          <w:b/>
          <w:bCs/>
          <w:sz w:val="24"/>
          <w:szCs w:val="24"/>
          <w:lang w:val="ru-RU"/>
        </w:rPr>
        <w:footnoteReference w:id="9"/>
      </w:r>
      <w:r w:rsidRPr="0090548C">
        <w:rPr>
          <w:rFonts w:cstheme="minorHAnsi"/>
          <w:b/>
          <w:sz w:val="24"/>
          <w:szCs w:val="24"/>
        </w:rPr>
        <w:t>.</w:t>
      </w:r>
      <w:r w:rsidRPr="0090548C">
        <w:rPr>
          <w:rFonts w:cstheme="minorHAnsi"/>
          <w:sz w:val="24"/>
          <w:szCs w:val="24"/>
        </w:rPr>
        <w:t xml:space="preserve"> </w:t>
      </w:r>
    </w:p>
    <w:p w14:paraId="525F9873" w14:textId="77777777" w:rsidR="00977632" w:rsidRPr="0090548C" w:rsidRDefault="00CA611C" w:rsidP="00CA611C">
      <w:pPr>
        <w:jc w:val="both"/>
        <w:rPr>
          <w:rFonts w:cstheme="minorHAnsi"/>
          <w:sz w:val="24"/>
          <w:szCs w:val="24"/>
        </w:rPr>
      </w:pPr>
      <w:r>
        <w:rPr>
          <w:rFonts w:cstheme="minorHAnsi"/>
          <w:sz w:val="24"/>
          <w:szCs w:val="24"/>
        </w:rPr>
        <w:t>-</w:t>
      </w:r>
      <w:r w:rsidR="00062BC0" w:rsidRPr="0090548C">
        <w:rPr>
          <w:rFonts w:cstheme="minorHAnsi"/>
          <w:sz w:val="24"/>
          <w:szCs w:val="24"/>
        </w:rPr>
        <w:t xml:space="preserve"> </w:t>
      </w:r>
      <w:r w:rsidR="003835B4" w:rsidRPr="0090548C">
        <w:rPr>
          <w:rFonts w:cstheme="minorHAnsi"/>
          <w:b/>
          <w:bCs/>
          <w:sz w:val="24"/>
          <w:szCs w:val="24"/>
        </w:rPr>
        <w:t>A pharmaceutical form of medicine:</w:t>
      </w:r>
      <w:r w:rsidR="003835B4" w:rsidRPr="0090548C">
        <w:rPr>
          <w:rFonts w:cstheme="minorHAnsi"/>
          <w:sz w:val="24"/>
          <w:szCs w:val="24"/>
        </w:rPr>
        <w:t> procurement specialists should also think over which pharm</w:t>
      </w:r>
      <w:bookmarkStart w:id="0" w:name="a"/>
      <w:bookmarkEnd w:id="0"/>
      <w:r w:rsidR="003835B4" w:rsidRPr="0090548C">
        <w:rPr>
          <w:rFonts w:cstheme="minorHAnsi"/>
          <w:sz w:val="24"/>
          <w:szCs w:val="24"/>
        </w:rPr>
        <w:t>aceutical forms are better to procure in order to ensure service implementation: dispensing medication for self-administration. There are also opportunities for the use of innovative forms of OST drugs (for example, patches) upon the patient’s request</w:t>
      </w:r>
      <w:r w:rsidR="003835B4" w:rsidRPr="0090548C">
        <w:rPr>
          <w:rStyle w:val="a7"/>
          <w:rFonts w:cstheme="minorHAnsi"/>
          <w:sz w:val="24"/>
          <w:szCs w:val="24"/>
          <w:lang w:val="ru-RU"/>
        </w:rPr>
        <w:footnoteReference w:id="10"/>
      </w:r>
      <w:r w:rsidR="003835B4" w:rsidRPr="0090548C">
        <w:rPr>
          <w:rFonts w:cstheme="minorHAnsi"/>
          <w:sz w:val="24"/>
          <w:szCs w:val="24"/>
        </w:rPr>
        <w:t>.</w:t>
      </w:r>
    </w:p>
    <w:p w14:paraId="38684347" w14:textId="77777777" w:rsidR="003835B4" w:rsidRPr="0090548C" w:rsidRDefault="003835B4" w:rsidP="003835B4">
      <w:pPr>
        <w:rPr>
          <w:rFonts w:cstheme="minorHAnsi"/>
          <w:b/>
          <w:bCs/>
          <w:sz w:val="24"/>
          <w:szCs w:val="24"/>
        </w:rPr>
      </w:pPr>
      <w:r w:rsidRPr="0090548C">
        <w:rPr>
          <w:rFonts w:cstheme="minorHAnsi"/>
          <w:b/>
          <w:sz w:val="24"/>
          <w:szCs w:val="24"/>
        </w:rPr>
        <w:t>-</w:t>
      </w:r>
      <w:r w:rsidRPr="0090548C">
        <w:rPr>
          <w:rFonts w:cstheme="minorHAnsi"/>
          <w:sz w:val="24"/>
          <w:szCs w:val="24"/>
        </w:rPr>
        <w:t xml:space="preserve"> </w:t>
      </w:r>
      <w:r w:rsidR="00221132" w:rsidRPr="0090548C">
        <w:rPr>
          <w:rFonts w:cstheme="minorHAnsi"/>
          <w:b/>
          <w:bCs/>
          <w:sz w:val="24"/>
          <w:szCs w:val="24"/>
        </w:rPr>
        <w:t>Peculiarities</w:t>
      </w:r>
      <w:r w:rsidRPr="0090548C">
        <w:rPr>
          <w:rFonts w:cstheme="minorHAnsi"/>
          <w:b/>
          <w:bCs/>
          <w:sz w:val="24"/>
          <w:szCs w:val="24"/>
        </w:rPr>
        <w:t xml:space="preserve"> of the use of prolonged forms of substitution therapy:</w:t>
      </w:r>
    </w:p>
    <w:p w14:paraId="12E9D78F" w14:textId="77777777" w:rsidR="00977632" w:rsidRPr="0090548C" w:rsidRDefault="00977632" w:rsidP="00C83146">
      <w:pPr>
        <w:jc w:val="both"/>
        <w:rPr>
          <w:rFonts w:cstheme="minorHAnsi"/>
          <w:sz w:val="24"/>
          <w:szCs w:val="24"/>
        </w:rPr>
      </w:pPr>
      <w:r w:rsidRPr="0090548C">
        <w:rPr>
          <w:rFonts w:cstheme="minorHAnsi"/>
          <w:b/>
          <w:sz w:val="24"/>
          <w:szCs w:val="24"/>
        </w:rPr>
        <w:t>Long-acting buprenorphine</w:t>
      </w:r>
      <w:r w:rsidR="00D51A66" w:rsidRPr="0090548C">
        <w:rPr>
          <w:rStyle w:val="a7"/>
          <w:rFonts w:cstheme="minorHAnsi"/>
          <w:b/>
          <w:bCs/>
          <w:sz w:val="24"/>
          <w:szCs w:val="24"/>
          <w:lang w:val="ru-RU"/>
        </w:rPr>
        <w:footnoteReference w:id="11"/>
      </w:r>
      <w:r w:rsidRPr="0090548C">
        <w:rPr>
          <w:rFonts w:cstheme="minorHAnsi"/>
          <w:sz w:val="24"/>
          <w:szCs w:val="24"/>
        </w:rPr>
        <w:t xml:space="preserve">. </w:t>
      </w:r>
      <w:r w:rsidR="008F06B0" w:rsidRPr="0090548C">
        <w:rPr>
          <w:rFonts w:cstheme="minorHAnsi"/>
          <w:sz w:val="24"/>
          <w:szCs w:val="24"/>
        </w:rPr>
        <w:t xml:space="preserve">The buprenorphine patch can be </w:t>
      </w:r>
      <w:r w:rsidR="00CA611C">
        <w:rPr>
          <w:rFonts w:cstheme="minorHAnsi"/>
          <w:sz w:val="24"/>
          <w:szCs w:val="24"/>
        </w:rPr>
        <w:t>helpful</w:t>
      </w:r>
      <w:r w:rsidR="008F06B0" w:rsidRPr="0090548C">
        <w:rPr>
          <w:rFonts w:cstheme="minorHAnsi"/>
          <w:sz w:val="24"/>
          <w:szCs w:val="24"/>
        </w:rPr>
        <w:t xml:space="preserve"> for people on OST that want to make their lives more comfortable by reducing their contacts with the healthcare facility and switching to monthly treatment with their GP or pharmacist. Likewise, in countries where home use is not widely available or not available at all, these substances can withdraw many dosage restrictions, allowing people to travel without worrying about collecting and receiving regular medications. Likewise, they will </w:t>
      </w:r>
      <w:r w:rsidR="008F06B0" w:rsidRPr="0090548C">
        <w:rPr>
          <w:rFonts w:cstheme="minorHAnsi"/>
          <w:sz w:val="24"/>
          <w:szCs w:val="24"/>
        </w:rPr>
        <w:lastRenderedPageBreak/>
        <w:t>reduce inconvenience in cases where frequent travel to clinics is burdensome and difficult (thus creating a barrier to health care).</w:t>
      </w:r>
    </w:p>
    <w:p w14:paraId="2FFF377B" w14:textId="77777777" w:rsidR="00065FB9" w:rsidRPr="0090548C" w:rsidRDefault="00FE390E" w:rsidP="00FE390E">
      <w:pPr>
        <w:jc w:val="both"/>
        <w:rPr>
          <w:rFonts w:cstheme="minorHAnsi"/>
          <w:sz w:val="24"/>
          <w:szCs w:val="24"/>
        </w:rPr>
      </w:pPr>
      <w:r w:rsidRPr="0090548C">
        <w:rPr>
          <w:rFonts w:cstheme="minorHAnsi"/>
          <w:sz w:val="24"/>
          <w:szCs w:val="24"/>
        </w:rPr>
        <w:t>However, long-acting buprenorphine can also be used as a control and enforcement tool. This fact not only undermines a person's ability to choose how and when he or she uses drugs but additionally deprives a person of the opportunity to self-regulate opiate use for the desired psychoactive drug effects</w:t>
      </w:r>
      <w:r w:rsidR="00065FB9" w:rsidRPr="0090548C">
        <w:rPr>
          <w:rStyle w:val="a7"/>
          <w:rFonts w:eastAsia="Calibri" w:cs="Calibri"/>
          <w:sz w:val="24"/>
          <w:szCs w:val="24"/>
          <w:lang w:val="ru-RU"/>
        </w:rPr>
        <w:footnoteReference w:id="12"/>
      </w:r>
      <w:r w:rsidRPr="0090548C">
        <w:rPr>
          <w:rFonts w:cstheme="minorHAnsi"/>
          <w:sz w:val="24"/>
          <w:szCs w:val="24"/>
        </w:rPr>
        <w:t>.</w:t>
      </w:r>
    </w:p>
    <w:p w14:paraId="6D003BCD" w14:textId="77777777" w:rsidR="007328B3" w:rsidRPr="0090548C" w:rsidRDefault="007328B3" w:rsidP="003153E2">
      <w:pPr>
        <w:jc w:val="both"/>
        <w:rPr>
          <w:rFonts w:cstheme="minorHAnsi"/>
          <w:sz w:val="24"/>
          <w:szCs w:val="24"/>
        </w:rPr>
      </w:pPr>
      <w:r w:rsidRPr="0090548C">
        <w:rPr>
          <w:rFonts w:cstheme="minorHAnsi"/>
          <w:b/>
          <w:bCs/>
          <w:sz w:val="24"/>
          <w:szCs w:val="24"/>
        </w:rPr>
        <w:t>Naltrexone implants </w:t>
      </w:r>
      <w:r w:rsidRPr="0090548C">
        <w:rPr>
          <w:rFonts w:cstheme="minorHAnsi"/>
          <w:sz w:val="24"/>
          <w:szCs w:val="24"/>
        </w:rPr>
        <w:t>are used as withdrawal therapy for patients with opioid, alcohol, and, to a lesser extent, amphetamine dependence. As a part of a fundamentalist moralistic approach to drug use based on abstinence, Naltrexone has been heavily promoted and marketed to the criminal justice system despite its high risk of overdose (with a death rate four times higher than methadone and substantially higher than buprenorphine). It was this approach that led to the outburst of deaths of an overdose in Australia in the late 1990s. A lot of opiate addicts are reluctant to use Naltrexone or refuse to take it. Many others start taking it but do not continue treatment. Long-term studies on Naltrexone use have not been conducted yet</w:t>
      </w:r>
      <w:r w:rsidRPr="0090548C">
        <w:rPr>
          <w:rStyle w:val="a7"/>
          <w:rFonts w:cstheme="minorHAnsi"/>
          <w:sz w:val="24"/>
          <w:szCs w:val="24"/>
          <w:lang w:val="ru-RU"/>
        </w:rPr>
        <w:footnoteReference w:id="13"/>
      </w:r>
      <w:r w:rsidRPr="0090548C">
        <w:rPr>
          <w:rFonts w:cstheme="minorHAnsi"/>
          <w:sz w:val="24"/>
          <w:szCs w:val="24"/>
        </w:rPr>
        <w:t>.</w:t>
      </w:r>
    </w:p>
    <w:p w14:paraId="3D032AAC" w14:textId="77777777" w:rsidR="00FF2A0C" w:rsidRPr="0090548C" w:rsidRDefault="00802E17" w:rsidP="00FF2A0C">
      <w:pPr>
        <w:jc w:val="both"/>
        <w:rPr>
          <w:rFonts w:cstheme="minorHAnsi"/>
          <w:sz w:val="24"/>
          <w:szCs w:val="24"/>
        </w:rPr>
      </w:pPr>
      <w:r w:rsidRPr="0090548C">
        <w:rPr>
          <w:rFonts w:cstheme="minorHAnsi"/>
          <w:b/>
          <w:bCs/>
          <w:sz w:val="24"/>
          <w:szCs w:val="24"/>
        </w:rPr>
        <w:t>The quality of medicine is more important than the criterion “lowest price” per pill</w:t>
      </w:r>
      <w:r w:rsidRPr="0090548C">
        <w:rPr>
          <w:rFonts w:cstheme="minorHAnsi"/>
          <w:sz w:val="24"/>
          <w:szCs w:val="24"/>
        </w:rPr>
        <w:t xml:space="preserve">. By focusing on the quality of the medicine, the organizers of the service maintain the attractiveness of the program to people. They also save resources for the management of complications due to the side effects of poor-quality medicine. The low quality of the drugs for program patients means a drug that does not work well enough to make them feel normal. As a result, people have to look for options that will help them to achieve the effect their bodies need in the risky context of the repressive drug policy and illegal drug scene. Having saved </w:t>
      </w:r>
      <w:r w:rsidR="005B4CC9" w:rsidRPr="0090548C">
        <w:rPr>
          <w:rFonts w:cstheme="minorHAnsi"/>
          <w:sz w:val="24"/>
          <w:szCs w:val="24"/>
        </w:rPr>
        <w:t>one</w:t>
      </w:r>
      <w:r w:rsidRPr="0090548C">
        <w:rPr>
          <w:rFonts w:cstheme="minorHAnsi"/>
          <w:sz w:val="24"/>
          <w:szCs w:val="24"/>
        </w:rPr>
        <w:t xml:space="preserve"> dollar on the quality of the pill, further financial losses will significantly exceed the savings in the long term perspective. It will happen due to the need to treat the harmful side effects of low-quality psychoactive substances and risky living conditions within the illegal drug scene.</w:t>
      </w:r>
    </w:p>
    <w:p w14:paraId="3D88E46C" w14:textId="77777777" w:rsidR="00264B12" w:rsidRPr="0090548C" w:rsidRDefault="00264B12" w:rsidP="00071E21">
      <w:pPr>
        <w:jc w:val="both"/>
        <w:rPr>
          <w:rFonts w:cstheme="minorHAnsi"/>
          <w:sz w:val="24"/>
          <w:szCs w:val="24"/>
        </w:rPr>
      </w:pPr>
      <w:r w:rsidRPr="0090548C">
        <w:rPr>
          <w:rFonts w:cstheme="minorHAnsi"/>
          <w:sz w:val="24"/>
          <w:szCs w:val="24"/>
        </w:rPr>
        <w:t>-</w:t>
      </w:r>
      <w:r w:rsidR="006C3DC6" w:rsidRPr="0090548C">
        <w:rPr>
          <w:rFonts w:cstheme="minorHAnsi"/>
          <w:sz w:val="24"/>
          <w:szCs w:val="24"/>
        </w:rPr>
        <w:t xml:space="preserve"> </w:t>
      </w:r>
      <w:r w:rsidR="006C3DC6" w:rsidRPr="0055740F">
        <w:rPr>
          <w:rFonts w:cstheme="minorHAnsi"/>
          <w:b/>
          <w:sz w:val="24"/>
          <w:szCs w:val="24"/>
        </w:rPr>
        <w:t>constant access</w:t>
      </w:r>
      <w:r w:rsidR="006C3DC6" w:rsidRPr="0090548C">
        <w:rPr>
          <w:rFonts w:cstheme="minorHAnsi"/>
          <w:b/>
          <w:sz w:val="24"/>
          <w:szCs w:val="24"/>
        </w:rPr>
        <w:t xml:space="preserve"> to medication</w:t>
      </w:r>
      <w:r w:rsidR="006C3DC6" w:rsidRPr="0090548C">
        <w:rPr>
          <w:rFonts w:cstheme="minorHAnsi"/>
          <w:sz w:val="24"/>
          <w:szCs w:val="24"/>
        </w:rPr>
        <w:t> – availability of a supply of medicines sufficient to eliminate the risks of interrupting the treatment or excluding</w:t>
      </w:r>
      <w:r w:rsidR="0055740F">
        <w:rPr>
          <w:rFonts w:cstheme="minorHAnsi"/>
          <w:sz w:val="24"/>
          <w:szCs w:val="24"/>
        </w:rPr>
        <w:t xml:space="preserve"> clients</w:t>
      </w:r>
      <w:r w:rsidR="006C3DC6" w:rsidRPr="0090548C">
        <w:rPr>
          <w:rFonts w:cstheme="minorHAnsi"/>
          <w:sz w:val="24"/>
          <w:szCs w:val="24"/>
        </w:rPr>
        <w:t xml:space="preserve"> from the program due to the lack of medicine.</w:t>
      </w:r>
    </w:p>
    <w:p w14:paraId="47AFD834" w14:textId="77777777" w:rsidR="00264B12" w:rsidRPr="0090548C" w:rsidRDefault="00264B12" w:rsidP="00264B12">
      <w:pPr>
        <w:rPr>
          <w:rFonts w:cstheme="minorHAnsi"/>
          <w:sz w:val="24"/>
          <w:szCs w:val="24"/>
        </w:rPr>
      </w:pPr>
      <w:r w:rsidRPr="0090548C">
        <w:rPr>
          <w:rFonts w:cstheme="minorHAnsi"/>
          <w:sz w:val="24"/>
          <w:szCs w:val="24"/>
        </w:rPr>
        <w:t xml:space="preserve">- </w:t>
      </w:r>
      <w:r w:rsidR="006C3DC6" w:rsidRPr="0090548C">
        <w:rPr>
          <w:rFonts w:cstheme="minorHAnsi"/>
          <w:sz w:val="24"/>
          <w:szCs w:val="24"/>
        </w:rPr>
        <w:t>ensuring conditions for </w:t>
      </w:r>
      <w:r w:rsidR="006C3DC6" w:rsidRPr="0090548C">
        <w:rPr>
          <w:rFonts w:cstheme="minorHAnsi"/>
          <w:b/>
          <w:sz w:val="24"/>
          <w:szCs w:val="24"/>
        </w:rPr>
        <w:t>constant access to medication in case of illness</w:t>
      </w:r>
      <w:r w:rsidR="0055740F">
        <w:rPr>
          <w:rFonts w:cstheme="minorHAnsi"/>
          <w:sz w:val="24"/>
          <w:szCs w:val="24"/>
        </w:rPr>
        <w:t>.</w:t>
      </w:r>
    </w:p>
    <w:p w14:paraId="40061BFB" w14:textId="77777777" w:rsidR="006C3DC6" w:rsidRPr="0090548C" w:rsidRDefault="00264B12" w:rsidP="00264B12">
      <w:pPr>
        <w:rPr>
          <w:rFonts w:cstheme="minorHAnsi"/>
          <w:sz w:val="24"/>
          <w:szCs w:val="24"/>
        </w:rPr>
      </w:pPr>
      <w:r w:rsidRPr="0090548C">
        <w:rPr>
          <w:rFonts w:cstheme="minorHAnsi"/>
          <w:sz w:val="24"/>
          <w:szCs w:val="24"/>
        </w:rPr>
        <w:t xml:space="preserve">- </w:t>
      </w:r>
      <w:r w:rsidR="006C3DC6" w:rsidRPr="0090548C">
        <w:rPr>
          <w:rFonts w:cstheme="minorHAnsi"/>
          <w:sz w:val="24"/>
          <w:szCs w:val="24"/>
        </w:rPr>
        <w:t>provision of conditions for obtaining </w:t>
      </w:r>
      <w:r w:rsidR="006C3DC6" w:rsidRPr="0090548C">
        <w:rPr>
          <w:rFonts w:cstheme="minorHAnsi"/>
          <w:b/>
          <w:sz w:val="24"/>
          <w:szCs w:val="24"/>
        </w:rPr>
        <w:t>a drug for self-administration</w:t>
      </w:r>
      <w:r w:rsidR="006C3DC6" w:rsidRPr="0090548C">
        <w:rPr>
          <w:rFonts w:cstheme="minorHAnsi"/>
          <w:sz w:val="24"/>
          <w:szCs w:val="24"/>
        </w:rPr>
        <w:t> (for example, take away doses):</w:t>
      </w:r>
    </w:p>
    <w:p w14:paraId="456C44E6" w14:textId="77777777" w:rsidR="006C3DC6" w:rsidRPr="0090548C" w:rsidRDefault="006C3DC6" w:rsidP="00977632">
      <w:pPr>
        <w:rPr>
          <w:rFonts w:cstheme="minorHAnsi"/>
          <w:sz w:val="24"/>
          <w:szCs w:val="24"/>
          <w:lang w:val="hr-HR"/>
        </w:rPr>
      </w:pPr>
    </w:p>
    <w:tbl>
      <w:tblPr>
        <w:tblStyle w:val="a4"/>
        <w:tblW w:w="9938" w:type="dxa"/>
        <w:tblLook w:val="04A0" w:firstRow="1" w:lastRow="0" w:firstColumn="1" w:lastColumn="0" w:noHBand="0" w:noVBand="1"/>
      </w:tblPr>
      <w:tblGrid>
        <w:gridCol w:w="3936"/>
        <w:gridCol w:w="6002"/>
      </w:tblGrid>
      <w:tr w:rsidR="000D7C41" w:rsidRPr="0090548C" w14:paraId="157896AE" w14:textId="77777777" w:rsidTr="00A47BE6">
        <w:trPr>
          <w:trHeight w:val="1168"/>
        </w:trPr>
        <w:tc>
          <w:tcPr>
            <w:tcW w:w="3936" w:type="dxa"/>
          </w:tcPr>
          <w:p w14:paraId="659C07CA" w14:textId="77777777" w:rsidR="000D7C41" w:rsidRPr="0090548C" w:rsidRDefault="004D2332" w:rsidP="00255175">
            <w:pPr>
              <w:rPr>
                <w:rFonts w:cstheme="minorHAnsi"/>
                <w:sz w:val="24"/>
                <w:szCs w:val="24"/>
              </w:rPr>
            </w:pPr>
            <w:r w:rsidRPr="0090548C">
              <w:rPr>
                <w:noProof/>
                <w:sz w:val="24"/>
                <w:szCs w:val="24"/>
                <w:lang w:val="hr-HR" w:eastAsia="hr-HR"/>
              </w:rPr>
              <w:lastRenderedPageBreak/>
              <w:drawing>
                <wp:anchor distT="0" distB="0" distL="114300" distR="114300" simplePos="0" relativeHeight="251678720" behindDoc="0" locked="0" layoutInCell="1" allowOverlap="1" wp14:anchorId="19FF6E66" wp14:editId="773B0050">
                  <wp:simplePos x="0" y="0"/>
                  <wp:positionH relativeFrom="margin">
                    <wp:posOffset>24130</wp:posOffset>
                  </wp:positionH>
                  <wp:positionV relativeFrom="paragraph">
                    <wp:posOffset>1927860</wp:posOffset>
                  </wp:positionV>
                  <wp:extent cx="987425" cy="1344295"/>
                  <wp:effectExtent l="0" t="0" r="3175" b="8255"/>
                  <wp:wrapThrough wrapText="bothSides">
                    <wp:wrapPolygon edited="0">
                      <wp:start x="0" y="0"/>
                      <wp:lineTo x="0" y="21427"/>
                      <wp:lineTo x="21253" y="21427"/>
                      <wp:lineTo x="212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42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48C">
              <w:rPr>
                <w:rFonts w:cstheme="majorHAnsi"/>
                <w:i/>
                <w:iCs/>
                <w:sz w:val="24"/>
                <w:szCs w:val="24"/>
              </w:rPr>
              <w:t xml:space="preserve"> Participants in evidence-based OST programs can receive methadone, buprenorphine, morphine, medical heroin, including take away doses for self-administration. Moreover, physicians, together with anthropologists, conduct studies to demonstrate to the professional community the benefits of </w:t>
            </w:r>
            <w:r w:rsidR="00255175" w:rsidRPr="0090548C">
              <w:rPr>
                <w:rFonts w:cstheme="majorHAnsi"/>
                <w:i/>
                <w:iCs/>
                <w:sz w:val="24"/>
                <w:szCs w:val="24"/>
              </w:rPr>
              <w:t>this approach</w:t>
            </w:r>
            <w:r w:rsidRPr="0090548C">
              <w:rPr>
                <w:rStyle w:val="a7"/>
                <w:rFonts w:cstheme="majorHAnsi"/>
                <w:i/>
                <w:iCs/>
                <w:sz w:val="24"/>
                <w:szCs w:val="24"/>
                <w:lang w:val="ru-RU"/>
              </w:rPr>
              <w:footnoteReference w:id="14"/>
            </w:r>
            <w:r w:rsidRPr="0090548C">
              <w:rPr>
                <w:rFonts w:cstheme="majorHAnsi"/>
                <w:i/>
                <w:iCs/>
                <w:sz w:val="24"/>
                <w:szCs w:val="24"/>
              </w:rPr>
              <w:t xml:space="preserve">. </w:t>
            </w:r>
          </w:p>
        </w:tc>
        <w:tc>
          <w:tcPr>
            <w:tcW w:w="6002" w:type="dxa"/>
          </w:tcPr>
          <w:p w14:paraId="2DE3C13A" w14:textId="77777777" w:rsidR="000D7C41" w:rsidRPr="0090548C" w:rsidRDefault="002E21CA" w:rsidP="00CE3892">
            <w:pPr>
              <w:rPr>
                <w:rFonts w:cstheme="minorHAnsi"/>
                <w:sz w:val="24"/>
                <w:szCs w:val="24"/>
              </w:rPr>
            </w:pPr>
            <w:r w:rsidRPr="0090548C">
              <w:rPr>
                <w:rFonts w:cstheme="majorHAnsi"/>
                <w:sz w:val="24"/>
                <w:szCs w:val="24"/>
              </w:rPr>
              <w:t>Kazakhstan 2020: During the COVID-19 epidemic, the movement of people between cities and towns was restricted, resulting in disruptions in access to methadone treatment</w:t>
            </w:r>
            <w:r w:rsidR="00541C20" w:rsidRPr="0090548C">
              <w:rPr>
                <w:rStyle w:val="a7"/>
                <w:rFonts w:cstheme="majorHAnsi"/>
                <w:sz w:val="24"/>
                <w:szCs w:val="24"/>
                <w:lang w:val="ru-RU"/>
              </w:rPr>
              <w:footnoteReference w:id="15"/>
            </w:r>
            <w:r w:rsidRPr="0090548C">
              <w:rPr>
                <w:rFonts w:cstheme="minorHAnsi"/>
                <w:sz w:val="24"/>
                <w:szCs w:val="24"/>
              </w:rPr>
              <w:t>.</w:t>
            </w:r>
            <w:r w:rsidRPr="0090548C">
              <w:rPr>
                <w:rFonts w:cstheme="majorHAnsi"/>
                <w:sz w:val="24"/>
                <w:szCs w:val="24"/>
              </w:rPr>
              <w:t xml:space="preserve"> The problem could be solved by the provision of take</w:t>
            </w:r>
            <w:r w:rsidR="00FE37EC">
              <w:rPr>
                <w:rFonts w:cstheme="majorHAnsi"/>
                <w:sz w:val="24"/>
                <w:szCs w:val="24"/>
              </w:rPr>
              <w:t xml:space="preserve"> </w:t>
            </w:r>
            <w:r w:rsidRPr="0090548C">
              <w:rPr>
                <w:rFonts w:cstheme="majorHAnsi"/>
                <w:sz w:val="24"/>
                <w:szCs w:val="24"/>
              </w:rPr>
              <w:t>away doses for self-administration for seven days. However, the medical personnel was looking for any other option: prescription of Tramadol or referral for short-term detox. The proposed options aimed at the convenience of the clinic staff and officials: we are either under sleeping pills in the hospital or out of sight somewhere out there, using Tramadol. Strangely, it is difficult for you to understand – it is impossible to change the physiology and lifestyle in one day. Such decisions should be made in different circumstances, not in a stressful situation or forcibly because government officials are afraid to take responsibility to act in the best interests of patients.</w:t>
            </w:r>
          </w:p>
        </w:tc>
      </w:tr>
    </w:tbl>
    <w:p w14:paraId="4E394510" w14:textId="77777777" w:rsidR="00CE3892" w:rsidRPr="0090548C" w:rsidRDefault="00CE3892" w:rsidP="00CE3892">
      <w:pPr>
        <w:rPr>
          <w:rFonts w:cstheme="majorHAnsi"/>
          <w:sz w:val="24"/>
          <w:szCs w:val="24"/>
        </w:rPr>
      </w:pPr>
    </w:p>
    <w:p w14:paraId="061B44F7" w14:textId="77777777" w:rsidR="00C24495" w:rsidRPr="0090548C" w:rsidRDefault="00C24495" w:rsidP="00CE3892">
      <w:pPr>
        <w:rPr>
          <w:rFonts w:cstheme="minorHAnsi"/>
          <w:b/>
          <w:bCs/>
          <w:sz w:val="24"/>
          <w:szCs w:val="24"/>
        </w:rPr>
      </w:pPr>
      <w:r w:rsidRPr="0090548C">
        <w:rPr>
          <w:rFonts w:cstheme="minorHAnsi"/>
          <w:bCs/>
          <w:sz w:val="24"/>
          <w:szCs w:val="24"/>
        </w:rPr>
        <w:t>-</w:t>
      </w:r>
      <w:r w:rsidRPr="0090548C">
        <w:rPr>
          <w:rFonts w:cstheme="minorHAnsi"/>
          <w:b/>
          <w:bCs/>
          <w:sz w:val="24"/>
          <w:szCs w:val="24"/>
        </w:rPr>
        <w:t xml:space="preserve"> </w:t>
      </w:r>
      <w:r w:rsidRPr="0090548C">
        <w:rPr>
          <w:rFonts w:cstheme="minorHAnsi"/>
          <w:bCs/>
          <w:sz w:val="24"/>
          <w:szCs w:val="24"/>
        </w:rPr>
        <w:t>the fewer barriers to access, the better. For example,</w:t>
      </w:r>
      <w:r w:rsidRPr="0090548C">
        <w:rPr>
          <w:rFonts w:cstheme="minorHAnsi"/>
          <w:b/>
          <w:bCs/>
          <w:sz w:val="24"/>
          <w:szCs w:val="24"/>
        </w:rPr>
        <w:t xml:space="preserve"> OST medicines should be available at needle and syringe exchange points.</w:t>
      </w:r>
    </w:p>
    <w:p w14:paraId="5F317C83" w14:textId="77777777" w:rsidR="0095062C" w:rsidRPr="0090548C" w:rsidRDefault="0095062C" w:rsidP="0095062C">
      <w:pPr>
        <w:rPr>
          <w:rFonts w:cstheme="minorHAnsi"/>
          <w:sz w:val="24"/>
          <w:szCs w:val="24"/>
        </w:rPr>
      </w:pPr>
      <w:r w:rsidRPr="0090548C">
        <w:rPr>
          <w:rFonts w:cstheme="minorHAnsi"/>
          <w:noProof/>
          <w:sz w:val="24"/>
          <w:szCs w:val="24"/>
          <w:lang w:val="hr-HR" w:eastAsia="hr-HR"/>
        </w:rPr>
        <mc:AlternateContent>
          <mc:Choice Requires="wps">
            <w:drawing>
              <wp:anchor distT="0" distB="0" distL="114300" distR="114300" simplePos="0" relativeHeight="251669504" behindDoc="0" locked="0" layoutInCell="1" allowOverlap="1" wp14:anchorId="2D880549" wp14:editId="563F7DB0">
                <wp:simplePos x="0" y="0"/>
                <wp:positionH relativeFrom="margin">
                  <wp:align>left</wp:align>
                </wp:positionH>
                <wp:positionV relativeFrom="paragraph">
                  <wp:posOffset>97155</wp:posOffset>
                </wp:positionV>
                <wp:extent cx="5854065" cy="575310"/>
                <wp:effectExtent l="0" t="0" r="13335" b="15240"/>
                <wp:wrapThrough wrapText="bothSides">
                  <wp:wrapPolygon edited="0">
                    <wp:start x="70" y="0"/>
                    <wp:lineTo x="0" y="715"/>
                    <wp:lineTo x="0" y="21457"/>
                    <wp:lineTo x="21579" y="21457"/>
                    <wp:lineTo x="21579" y="715"/>
                    <wp:lineTo x="21509" y="0"/>
                    <wp:lineTo x="70" y="0"/>
                  </wp:wrapPolygon>
                </wp:wrapThrough>
                <wp:docPr id="10" name="Rectangle: Rounded Corners 10"/>
                <wp:cNvGraphicFramePr/>
                <a:graphic xmlns:a="http://schemas.openxmlformats.org/drawingml/2006/main">
                  <a:graphicData uri="http://schemas.microsoft.com/office/word/2010/wordprocessingShape">
                    <wps:wsp>
                      <wps:cNvSpPr/>
                      <wps:spPr>
                        <a:xfrm>
                          <a:off x="0" y="0"/>
                          <a:ext cx="5854065" cy="57531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C85DEB7" w14:textId="77777777" w:rsidR="006728B0" w:rsidRPr="00FD2952" w:rsidRDefault="007C6B9C" w:rsidP="007C6B9C">
                            <w:pPr>
                              <w:jc w:val="both"/>
                              <w:rPr>
                                <w:rFonts w:cstheme="minorHAnsi"/>
                                <w:sz w:val="24"/>
                                <w:szCs w:val="24"/>
                              </w:rPr>
                            </w:pPr>
                            <w:r w:rsidRPr="00FD2952">
                              <w:rPr>
                                <w:rFonts w:cstheme="minorHAnsi"/>
                                <w:sz w:val="24"/>
                                <w:szCs w:val="24"/>
                              </w:rPr>
                              <w:t xml:space="preserve">Supportive therapy means </w:t>
                            </w:r>
                            <w:r w:rsidRPr="00FD2952">
                              <w:rPr>
                                <w:rFonts w:cstheme="minorHAnsi"/>
                                <w:b/>
                                <w:sz w:val="24"/>
                                <w:szCs w:val="24"/>
                              </w:rPr>
                              <w:t>establishing a therapeutic environment</w:t>
                            </w:r>
                            <w:r w:rsidRPr="00FD2952">
                              <w:rPr>
                                <w:rFonts w:cstheme="minorHAnsi"/>
                                <w:sz w:val="24"/>
                                <w:szCs w:val="24"/>
                              </w:rPr>
                              <w:t xml:space="preserve"> that contributes to the expression of a person's creative skills and opportunities to exercise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80549" id="Rectangle: Rounded Corners 10" o:spid="_x0000_s1027" style="position:absolute;margin-left:0;margin-top:7.65pt;width:460.95pt;height:45.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" fillcolor="white [3201]" strokecolor="#4472c4 [3204]" strokeweight="1pt">
                <v:stroke joinstyle="miter"/>
                <v:textbox>
                  <w:txbxContent>
                    <w:p w14:paraId="1C85DEB7" w14:textId="77777777" w:rsidR="006728B0" w:rsidRPr="00FD2952" w:rsidRDefault="007C6B9C" w:rsidP="007C6B9C">
                      <w:pPr>
                        <w:jc w:val="both"/>
                        <w:rPr>
                          <w:rFonts w:cstheme="minorHAnsi"/>
                          <w:sz w:val="24"/>
                          <w:szCs w:val="24"/>
                        </w:rPr>
                      </w:pPr>
                      <w:r w:rsidRPr="00FD2952">
                        <w:rPr>
                          <w:rFonts w:cstheme="minorHAnsi"/>
                          <w:sz w:val="24"/>
                          <w:szCs w:val="24"/>
                        </w:rPr>
                        <w:t xml:space="preserve">Supportive therapy means </w:t>
                      </w:r>
                      <w:r w:rsidRPr="00FD2952">
                        <w:rPr>
                          <w:rFonts w:cstheme="minorHAnsi"/>
                          <w:b/>
                          <w:sz w:val="24"/>
                          <w:szCs w:val="24"/>
                        </w:rPr>
                        <w:t>establishing a therapeutic environment</w:t>
                      </w:r>
                      <w:r w:rsidRPr="00FD2952">
                        <w:rPr>
                          <w:rFonts w:cstheme="minorHAnsi"/>
                          <w:sz w:val="24"/>
                          <w:szCs w:val="24"/>
                        </w:rPr>
                        <w:t xml:space="preserve"> that contributes to the expression of a person's creative skills and opportunities to exercise them.</w:t>
                      </w:r>
                    </w:p>
                  </w:txbxContent>
                </v:textbox>
                <w10:wrap type="through" anchorx="margin"/>
              </v:roundrect>
            </w:pict>
          </mc:Fallback>
        </mc:AlternateContent>
      </w:r>
    </w:p>
    <w:p w14:paraId="0882A40E" w14:textId="77777777" w:rsidR="0095062C" w:rsidRPr="0090548C" w:rsidRDefault="0095062C" w:rsidP="0095062C">
      <w:pPr>
        <w:rPr>
          <w:rFonts w:cstheme="minorHAnsi"/>
          <w:sz w:val="24"/>
          <w:szCs w:val="24"/>
        </w:rPr>
      </w:pPr>
    </w:p>
    <w:p w14:paraId="16DC673C" w14:textId="77777777" w:rsidR="0095062C" w:rsidRPr="0090548C" w:rsidRDefault="0095062C" w:rsidP="0095062C">
      <w:pPr>
        <w:rPr>
          <w:rFonts w:cstheme="minorHAnsi"/>
          <w:sz w:val="24"/>
          <w:szCs w:val="24"/>
        </w:rPr>
      </w:pPr>
    </w:p>
    <w:p w14:paraId="20711A7A" w14:textId="77777777" w:rsidR="00DE19BA" w:rsidRPr="0090548C" w:rsidRDefault="00DE19BA" w:rsidP="005A7493">
      <w:pPr>
        <w:rPr>
          <w:rFonts w:cstheme="minorHAnsi"/>
          <w:sz w:val="24"/>
          <w:szCs w:val="24"/>
        </w:rPr>
      </w:pPr>
      <w:r w:rsidRPr="0090548C">
        <w:rPr>
          <w:rFonts w:cstheme="minorHAnsi"/>
          <w:sz w:val="24"/>
          <w:szCs w:val="24"/>
        </w:rPr>
        <w:t>- eligibility criteria for participation in the program must be ethical and scientifically justified. Ethical means that access to a vital medicine for a person cannot be used for extortion, manipulation, and blackmail.</w:t>
      </w:r>
    </w:p>
    <w:p w14:paraId="2E117E35" w14:textId="77777777" w:rsidR="002612D0" w:rsidRPr="0090548C" w:rsidRDefault="002612D0" w:rsidP="005A7493">
      <w:pPr>
        <w:rPr>
          <w:rFonts w:cstheme="minorHAnsi"/>
          <w:sz w:val="24"/>
          <w:szCs w:val="24"/>
        </w:rPr>
      </w:pPr>
      <w:r w:rsidRPr="0090548C">
        <w:rPr>
          <w:rFonts w:cstheme="majorHAnsi"/>
          <w:b/>
          <w:bCs/>
          <w:noProof/>
          <w:sz w:val="24"/>
          <w:szCs w:val="24"/>
          <w:lang w:val="hr-HR" w:eastAsia="hr-HR"/>
        </w:rPr>
        <w:lastRenderedPageBreak/>
        <w:drawing>
          <wp:anchor distT="0" distB="0" distL="114300" distR="114300" simplePos="0" relativeHeight="251680768" behindDoc="0" locked="0" layoutInCell="1" allowOverlap="1" wp14:anchorId="5CC59D4E" wp14:editId="2430A768">
            <wp:simplePos x="0" y="0"/>
            <wp:positionH relativeFrom="column">
              <wp:posOffset>3885565</wp:posOffset>
            </wp:positionH>
            <wp:positionV relativeFrom="paragraph">
              <wp:posOffset>59690</wp:posOffset>
            </wp:positionV>
            <wp:extent cx="3054985" cy="1955800"/>
            <wp:effectExtent l="0" t="0" r="0" b="6350"/>
            <wp:wrapThrough wrapText="bothSides">
              <wp:wrapPolygon edited="0">
                <wp:start x="0" y="0"/>
                <wp:lineTo x="0" y="21460"/>
                <wp:lineTo x="21416" y="21460"/>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498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770" w:rsidRPr="0090548C">
        <w:rPr>
          <w:rFonts w:cstheme="majorHAnsi"/>
          <w:sz w:val="24"/>
          <w:szCs w:val="24"/>
        </w:rPr>
        <w:t xml:space="preserve">Denmark, 2014. The </w:t>
      </w:r>
      <w:hyperlink r:id="rId13" w:history="1">
        <w:r w:rsidR="00266770" w:rsidRPr="0090548C">
          <w:rPr>
            <w:rStyle w:val="a9"/>
            <w:rFonts w:cstheme="majorHAnsi"/>
            <w:sz w:val="24"/>
            <w:szCs w:val="24"/>
          </w:rPr>
          <w:t>doctor greets us with a smile</w:t>
        </w:r>
      </w:hyperlink>
      <w:r w:rsidR="00266770" w:rsidRPr="0090548C">
        <w:rPr>
          <w:rFonts w:cstheme="majorHAnsi"/>
          <w:sz w:val="24"/>
          <w:szCs w:val="24"/>
        </w:rPr>
        <w:t xml:space="preserve"> and immediately says: 'Please, a little quieter. A man took medicine and is resting in the next room'.  Looking into the doctor's eyes, we were convinced that she truly understood that the specifics of the environment were as important as the quality of the medicine. Therefore, the premises of the OST clinic are light and warm. There is a place to rest after an injection of heroin. There is an opportunity to get methadone at night because the doctors understand that the effects of heroin will not be enough until the morning. 'We create an environment where people can show their best qualities, such as trust and friendliness.'</w:t>
      </w:r>
    </w:p>
    <w:p w14:paraId="70238075" w14:textId="77777777" w:rsidR="00FD2952" w:rsidRPr="0090548C" w:rsidRDefault="00FD2952" w:rsidP="00A110E0">
      <w:pPr>
        <w:jc w:val="both"/>
        <w:rPr>
          <w:rFonts w:cstheme="minorHAnsi"/>
          <w:b/>
          <w:sz w:val="24"/>
          <w:szCs w:val="24"/>
        </w:rPr>
      </w:pPr>
      <w:r w:rsidRPr="0090548C">
        <w:rPr>
          <w:rFonts w:cstheme="minorHAnsi"/>
          <w:b/>
          <w:sz w:val="24"/>
          <w:szCs w:val="24"/>
        </w:rPr>
        <w:t>Actions to be taken for substitution maintenance therapy programs to bring the effect which is potentially present</w:t>
      </w:r>
      <w:r w:rsidR="00D01010" w:rsidRPr="0090548C">
        <w:rPr>
          <w:rFonts w:cstheme="minorHAnsi"/>
          <w:b/>
          <w:sz w:val="24"/>
          <w:szCs w:val="24"/>
        </w:rPr>
        <w:t xml:space="preserve"> in this approach</w:t>
      </w:r>
      <w:r w:rsidRPr="0090548C">
        <w:rPr>
          <w:rFonts w:cstheme="minorHAnsi"/>
          <w:b/>
          <w:sz w:val="24"/>
          <w:szCs w:val="24"/>
        </w:rPr>
        <w:t>:</w:t>
      </w:r>
    </w:p>
    <w:p w14:paraId="1D03F41A" w14:textId="77777777" w:rsidR="0078220D" w:rsidRPr="0090548C" w:rsidRDefault="0078220D" w:rsidP="00133461">
      <w:pPr>
        <w:jc w:val="both"/>
        <w:rPr>
          <w:rFonts w:cstheme="minorHAnsi"/>
          <w:sz w:val="24"/>
          <w:szCs w:val="24"/>
        </w:rPr>
      </w:pPr>
      <w:r w:rsidRPr="0090548C">
        <w:rPr>
          <w:rFonts w:cstheme="minorHAnsi"/>
          <w:sz w:val="24"/>
          <w:szCs w:val="24"/>
        </w:rPr>
        <w:t xml:space="preserve">- </w:t>
      </w:r>
      <w:r w:rsidRPr="0090548C">
        <w:rPr>
          <w:rFonts w:cstheme="minorHAnsi"/>
          <w:b/>
          <w:sz w:val="24"/>
          <w:szCs w:val="24"/>
        </w:rPr>
        <w:t>decriminalization of the use and possession</w:t>
      </w:r>
      <w:r w:rsidRPr="0090548C">
        <w:rPr>
          <w:rFonts w:cstheme="minorHAnsi"/>
          <w:sz w:val="24"/>
          <w:szCs w:val="24"/>
        </w:rPr>
        <w:t xml:space="preserve"> of psychoactive substances for one’s own needs allows a person to seek medical help without consequences </w:t>
      </w:r>
      <w:r w:rsidR="00D211EA" w:rsidRPr="0090548C">
        <w:rPr>
          <w:rFonts w:cstheme="minorHAnsi"/>
          <w:sz w:val="24"/>
          <w:szCs w:val="24"/>
        </w:rPr>
        <w:t>such</w:t>
      </w:r>
      <w:r w:rsidRPr="0090548C">
        <w:rPr>
          <w:rFonts w:cstheme="minorHAnsi"/>
          <w:sz w:val="24"/>
          <w:szCs w:val="24"/>
        </w:rPr>
        <w:t xml:space="preserve"> a </w:t>
      </w:r>
      <w:r w:rsidR="00D211EA" w:rsidRPr="0090548C">
        <w:rPr>
          <w:rFonts w:cstheme="minorHAnsi"/>
          <w:sz w:val="24"/>
          <w:szCs w:val="24"/>
        </w:rPr>
        <w:t xml:space="preserve">restriction </w:t>
      </w:r>
      <w:r w:rsidRPr="0090548C">
        <w:rPr>
          <w:rFonts w:cstheme="minorHAnsi"/>
          <w:sz w:val="24"/>
          <w:szCs w:val="24"/>
        </w:rPr>
        <w:t>of rights and the risk of losing freedom.</w:t>
      </w:r>
    </w:p>
    <w:p w14:paraId="3BB85CFE" w14:textId="77777777" w:rsidR="00B25919" w:rsidRPr="0090548C" w:rsidRDefault="00133461" w:rsidP="00133461">
      <w:pPr>
        <w:jc w:val="both"/>
        <w:rPr>
          <w:rFonts w:cstheme="minorHAnsi"/>
          <w:sz w:val="24"/>
          <w:szCs w:val="24"/>
        </w:rPr>
      </w:pPr>
      <w:r w:rsidRPr="0090548C">
        <w:rPr>
          <w:rFonts w:cstheme="minorHAnsi"/>
          <w:sz w:val="24"/>
          <w:szCs w:val="24"/>
        </w:rPr>
        <w:t xml:space="preserve">- </w:t>
      </w:r>
      <w:r w:rsidR="008E786D" w:rsidRPr="0090548C">
        <w:rPr>
          <w:rFonts w:cstheme="minorHAnsi"/>
          <w:b/>
          <w:sz w:val="24"/>
          <w:szCs w:val="24"/>
        </w:rPr>
        <w:t>practicing humane treatment of people who use psychoactive substances:</w:t>
      </w:r>
      <w:r w:rsidR="008E786D" w:rsidRPr="0090548C">
        <w:rPr>
          <w:rFonts w:cstheme="minorHAnsi"/>
          <w:sz w:val="24"/>
          <w:szCs w:val="24"/>
        </w:rPr>
        <w:t xml:space="preserve"> communities of drug therapists/psychiatrists and law enforcement officials have changed the meaning of the discussion and practical activities </w:t>
      </w:r>
      <w:r w:rsidR="008E786D" w:rsidRPr="0090548C">
        <w:rPr>
          <w:rFonts w:cstheme="minorHAnsi"/>
          <w:b/>
          <w:sz w:val="24"/>
          <w:szCs w:val="24"/>
        </w:rPr>
        <w:t>from stigma to acceptance</w:t>
      </w:r>
      <w:r w:rsidR="008E786D" w:rsidRPr="0090548C">
        <w:rPr>
          <w:rFonts w:cstheme="minorHAnsi"/>
          <w:sz w:val="24"/>
          <w:szCs w:val="24"/>
        </w:rPr>
        <w:t>, both in the words you use and in the actions.</w:t>
      </w:r>
    </w:p>
    <w:p w14:paraId="2AD4440E" w14:textId="77777777" w:rsidR="00E111A4" w:rsidRPr="0090548C" w:rsidRDefault="00E111A4" w:rsidP="00E111A4">
      <w:pPr>
        <w:jc w:val="both"/>
        <w:rPr>
          <w:rFonts w:cstheme="minorHAnsi"/>
          <w:sz w:val="24"/>
          <w:szCs w:val="24"/>
        </w:rPr>
      </w:pPr>
      <w:r w:rsidRPr="0090548C">
        <w:rPr>
          <w:rFonts w:cstheme="minorHAnsi"/>
          <w:sz w:val="24"/>
          <w:szCs w:val="24"/>
        </w:rPr>
        <w:t xml:space="preserve">- helping to </w:t>
      </w:r>
      <w:r w:rsidRPr="0090548C">
        <w:rPr>
          <w:rFonts w:cstheme="minorHAnsi"/>
          <w:b/>
          <w:sz w:val="24"/>
          <w:szCs w:val="24"/>
        </w:rPr>
        <w:t>establish and maintain social centers</w:t>
      </w:r>
      <w:r w:rsidRPr="0090548C">
        <w:rPr>
          <w:rStyle w:val="a7"/>
          <w:rFonts w:cstheme="minorHAnsi"/>
          <w:sz w:val="24"/>
          <w:szCs w:val="24"/>
          <w:lang w:val="ru-RU"/>
        </w:rPr>
        <w:footnoteReference w:id="16"/>
      </w:r>
      <w:r w:rsidRPr="0090548C">
        <w:rPr>
          <w:rFonts w:cstheme="minorHAnsi"/>
          <w:sz w:val="24"/>
          <w:szCs w:val="24"/>
        </w:rPr>
        <w:t xml:space="preserve"> managed</w:t>
      </w:r>
      <w:r w:rsidRPr="0090548C">
        <w:rPr>
          <w:rStyle w:val="a7"/>
          <w:rFonts w:cstheme="minorHAnsi"/>
          <w:sz w:val="24"/>
          <w:szCs w:val="24"/>
          <w:lang w:val="ru-RU"/>
        </w:rPr>
        <w:footnoteReference w:id="17"/>
      </w:r>
      <w:r w:rsidRPr="0090548C">
        <w:rPr>
          <w:rFonts w:cstheme="minorHAnsi"/>
          <w:sz w:val="24"/>
          <w:szCs w:val="24"/>
        </w:rPr>
        <w:t xml:space="preserve"> by the community or with the community that influences decisions</w:t>
      </w:r>
      <w:r w:rsidR="00A110E0" w:rsidRPr="00A213E4">
        <w:rPr>
          <w:rStyle w:val="a7"/>
          <w:rFonts w:cstheme="minorHAnsi"/>
          <w:sz w:val="24"/>
          <w:szCs w:val="24"/>
          <w:lang w:val="ru-RU"/>
        </w:rPr>
        <w:footnoteReference w:id="18"/>
      </w:r>
      <w:r w:rsidRPr="0090548C">
        <w:rPr>
          <w:rFonts w:cstheme="minorHAnsi"/>
          <w:sz w:val="24"/>
          <w:szCs w:val="24"/>
        </w:rPr>
        <w:t xml:space="preserve"> about the center</w:t>
      </w:r>
      <w:r w:rsidR="00A110E0">
        <w:rPr>
          <w:rFonts w:cstheme="minorHAnsi"/>
          <w:sz w:val="24"/>
          <w:szCs w:val="24"/>
        </w:rPr>
        <w:t>s</w:t>
      </w:r>
      <w:r w:rsidRPr="0090548C">
        <w:rPr>
          <w:rFonts w:cstheme="minorHAnsi"/>
          <w:sz w:val="24"/>
          <w:szCs w:val="24"/>
        </w:rPr>
        <w:t>. The task of the social center is to provide shelter, food, and the solution of urgent social problems for people who use psychoactive substances and are in difficult life situations.</w:t>
      </w:r>
    </w:p>
    <w:p w14:paraId="2C43A760" w14:textId="77777777" w:rsidR="003633D6" w:rsidRPr="0090548C" w:rsidRDefault="003633D6" w:rsidP="00A110E0">
      <w:pPr>
        <w:jc w:val="both"/>
        <w:rPr>
          <w:rFonts w:cstheme="minorHAnsi"/>
          <w:sz w:val="24"/>
          <w:szCs w:val="24"/>
        </w:rPr>
      </w:pPr>
      <w:r w:rsidRPr="0090548C">
        <w:rPr>
          <w:rFonts w:cstheme="minorHAnsi"/>
          <w:sz w:val="24"/>
          <w:szCs w:val="24"/>
        </w:rPr>
        <w:t xml:space="preserve">- </w:t>
      </w:r>
      <w:r w:rsidR="0095414E" w:rsidRPr="0090548C">
        <w:rPr>
          <w:rFonts w:cstheme="minorHAnsi"/>
          <w:sz w:val="24"/>
          <w:szCs w:val="24"/>
        </w:rPr>
        <w:t xml:space="preserve">it is useful </w:t>
      </w:r>
      <w:r w:rsidR="0095414E" w:rsidRPr="0090548C">
        <w:rPr>
          <w:rFonts w:cstheme="minorHAnsi"/>
          <w:b/>
          <w:sz w:val="24"/>
          <w:szCs w:val="24"/>
        </w:rPr>
        <w:t>to locate the OST offices</w:t>
      </w:r>
      <w:r w:rsidR="0095414E" w:rsidRPr="0090548C">
        <w:rPr>
          <w:rFonts w:cstheme="minorHAnsi"/>
          <w:sz w:val="24"/>
          <w:szCs w:val="24"/>
        </w:rPr>
        <w:t xml:space="preserve"> close to the places of residence of people in need of the service. </w:t>
      </w:r>
      <w:r w:rsidR="0095414E" w:rsidRPr="0090548C">
        <w:rPr>
          <w:rFonts w:cstheme="minorHAnsi"/>
          <w:b/>
          <w:sz w:val="24"/>
          <w:szCs w:val="24"/>
        </w:rPr>
        <w:t>Office hours</w:t>
      </w:r>
      <w:r w:rsidR="0095414E" w:rsidRPr="0090548C">
        <w:rPr>
          <w:rFonts w:cstheme="minorHAnsi"/>
          <w:sz w:val="24"/>
          <w:szCs w:val="24"/>
        </w:rPr>
        <w:t xml:space="preserve"> should include both the opportunity to get early in the morning and later in the afternoon, until the evening. When choosing a dosage and in other cases, it is necessary to divide the daily dosage into several doses.</w:t>
      </w:r>
    </w:p>
    <w:p w14:paraId="3A78E2FF" w14:textId="77777777" w:rsidR="009552FF" w:rsidRPr="00A110E0" w:rsidRDefault="009552FF" w:rsidP="0095062C">
      <w:pPr>
        <w:rPr>
          <w:rFonts w:cstheme="minorHAnsi"/>
          <w:sz w:val="24"/>
          <w:szCs w:val="24"/>
        </w:rPr>
      </w:pPr>
      <w:r w:rsidRPr="0090548C">
        <w:rPr>
          <w:rFonts w:cstheme="minorHAnsi"/>
          <w:sz w:val="24"/>
          <w:szCs w:val="24"/>
        </w:rPr>
        <w:t xml:space="preserve">- refusing to exclude a person from the medical program because of the manifestation of the disorder. </w:t>
      </w:r>
      <w:r w:rsidRPr="00A110E0">
        <w:rPr>
          <w:rFonts w:cstheme="minorHAnsi"/>
          <w:b/>
          <w:sz w:val="24"/>
          <w:szCs w:val="24"/>
        </w:rPr>
        <w:t>The presence of psychoactive substances</w:t>
      </w:r>
      <w:r w:rsidRPr="00A110E0">
        <w:rPr>
          <w:rFonts w:cstheme="minorHAnsi"/>
          <w:sz w:val="24"/>
          <w:szCs w:val="24"/>
        </w:rPr>
        <w:t xml:space="preserve"> that were not prescribed by the doctor </w:t>
      </w:r>
      <w:r w:rsidRPr="00A110E0">
        <w:rPr>
          <w:rFonts w:cstheme="minorHAnsi"/>
          <w:b/>
          <w:sz w:val="24"/>
          <w:szCs w:val="24"/>
        </w:rPr>
        <w:t>in the urine analysis</w:t>
      </w:r>
      <w:r w:rsidRPr="00A110E0">
        <w:rPr>
          <w:rFonts w:cstheme="minorHAnsi"/>
          <w:sz w:val="24"/>
          <w:szCs w:val="24"/>
        </w:rPr>
        <w:t xml:space="preserve"> is an occasion to discuss with the patient the adjustment of treatment, with keeping the person within the legal framework and with </w:t>
      </w:r>
      <w:r w:rsidR="00A110E0" w:rsidRPr="00A110E0">
        <w:rPr>
          <w:rFonts w:cstheme="minorHAnsi"/>
          <w:sz w:val="24"/>
          <w:szCs w:val="24"/>
        </w:rPr>
        <w:t>further access to OST treatment</w:t>
      </w:r>
      <w:r w:rsidR="00A110E0">
        <w:rPr>
          <w:rFonts w:cstheme="minorHAnsi"/>
          <w:sz w:val="24"/>
          <w:szCs w:val="24"/>
        </w:rPr>
        <w:t>.</w:t>
      </w:r>
    </w:p>
    <w:p w14:paraId="4AA9114D" w14:textId="77777777" w:rsidR="009A1A10" w:rsidRPr="00A110E0" w:rsidRDefault="009A1A10" w:rsidP="00A110E0">
      <w:pPr>
        <w:jc w:val="both"/>
        <w:rPr>
          <w:rFonts w:cstheme="minorHAnsi"/>
          <w:sz w:val="24"/>
          <w:szCs w:val="24"/>
        </w:rPr>
      </w:pPr>
      <w:r w:rsidRPr="0090548C">
        <w:rPr>
          <w:rFonts w:cstheme="minorHAnsi"/>
          <w:sz w:val="24"/>
          <w:szCs w:val="24"/>
        </w:rPr>
        <w:t xml:space="preserve">- </w:t>
      </w:r>
      <w:r w:rsidR="006377E9" w:rsidRPr="0090548C">
        <w:rPr>
          <w:rFonts w:cstheme="minorHAnsi"/>
          <w:b/>
          <w:sz w:val="24"/>
          <w:szCs w:val="24"/>
        </w:rPr>
        <w:t>using the latest scientific data</w:t>
      </w:r>
      <w:r w:rsidR="006377E9" w:rsidRPr="0090548C">
        <w:rPr>
          <w:rFonts w:cstheme="minorHAnsi"/>
          <w:sz w:val="24"/>
          <w:szCs w:val="24"/>
        </w:rPr>
        <w:t xml:space="preserve"> for practical application. For example, </w:t>
      </w:r>
      <w:r w:rsidR="006377E9" w:rsidRPr="0090548C">
        <w:rPr>
          <w:rFonts w:cstheme="minorHAnsi"/>
          <w:b/>
          <w:sz w:val="24"/>
          <w:szCs w:val="24"/>
        </w:rPr>
        <w:t xml:space="preserve">cannabis </w:t>
      </w:r>
      <w:r w:rsidR="006377E9" w:rsidRPr="0090548C">
        <w:rPr>
          <w:rFonts w:cstheme="minorHAnsi"/>
          <w:sz w:val="24"/>
          <w:szCs w:val="24"/>
        </w:rPr>
        <w:t>can stabilize the dosage of opiates while also reducing anxiety as well as restoring sleep and appetite</w:t>
      </w:r>
      <w:r w:rsidR="007B55C4" w:rsidRPr="0090548C">
        <w:rPr>
          <w:rStyle w:val="a7"/>
          <w:rFonts w:cstheme="minorHAnsi"/>
          <w:sz w:val="24"/>
          <w:szCs w:val="24"/>
          <w:lang w:val="ru-RU"/>
        </w:rPr>
        <w:footnoteReference w:id="19"/>
      </w:r>
      <w:r w:rsidR="006377E9" w:rsidRPr="0090548C">
        <w:rPr>
          <w:rFonts w:cstheme="minorHAnsi"/>
          <w:sz w:val="24"/>
          <w:szCs w:val="24"/>
        </w:rPr>
        <w:t xml:space="preserve">. </w:t>
      </w:r>
      <w:r w:rsidR="006377E9" w:rsidRPr="00C01494">
        <w:rPr>
          <w:rFonts w:cstheme="minorHAnsi"/>
          <w:sz w:val="24"/>
          <w:szCs w:val="24"/>
        </w:rPr>
        <w:t xml:space="preserve">Instead of demanding </w:t>
      </w:r>
      <w:r w:rsidR="006377E9" w:rsidRPr="00C01494">
        <w:rPr>
          <w:rFonts w:cstheme="minorHAnsi"/>
          <w:sz w:val="24"/>
          <w:szCs w:val="24"/>
        </w:rPr>
        <w:lastRenderedPageBreak/>
        <w:t xml:space="preserve">clean urine by any means, look at what substances a person uses in combination with OST. A specialist can discuss with the person why he/she uses them and what effect is achieved, as well as how this effect helps the person to live. You can think together about the risks and consequences of interactions among the substances. </w:t>
      </w:r>
      <w:r w:rsidR="006377E9" w:rsidRPr="00A110E0">
        <w:rPr>
          <w:rFonts w:cstheme="minorHAnsi"/>
          <w:sz w:val="24"/>
          <w:szCs w:val="24"/>
        </w:rPr>
        <w:t>It is also necessar</w:t>
      </w:r>
      <w:r w:rsidR="007B55C4" w:rsidRPr="00A110E0">
        <w:rPr>
          <w:rFonts w:cstheme="minorHAnsi"/>
          <w:sz w:val="24"/>
          <w:szCs w:val="24"/>
        </w:rPr>
        <w:t>y to speak about risk reduction</w:t>
      </w:r>
      <w:r w:rsidR="00A110E0">
        <w:rPr>
          <w:rFonts w:cstheme="minorHAnsi"/>
          <w:sz w:val="24"/>
          <w:szCs w:val="24"/>
        </w:rPr>
        <w:t>.</w:t>
      </w:r>
    </w:p>
    <w:p w14:paraId="53098772" w14:textId="77777777" w:rsidR="007B55C4" w:rsidRPr="0090548C" w:rsidRDefault="007B55C4" w:rsidP="00A110E0">
      <w:pPr>
        <w:jc w:val="both"/>
        <w:rPr>
          <w:rFonts w:cstheme="minorHAnsi"/>
          <w:sz w:val="24"/>
          <w:szCs w:val="24"/>
        </w:rPr>
      </w:pPr>
      <w:r w:rsidRPr="0090548C">
        <w:rPr>
          <w:rFonts w:cstheme="minorHAnsi"/>
          <w:sz w:val="24"/>
          <w:szCs w:val="24"/>
        </w:rPr>
        <w:t xml:space="preserve"> - creating professional </w:t>
      </w:r>
      <w:r w:rsidRPr="0090548C">
        <w:rPr>
          <w:rFonts w:cstheme="minorHAnsi"/>
          <w:b/>
          <w:sz w:val="24"/>
          <w:szCs w:val="24"/>
        </w:rPr>
        <w:t>mental health services</w:t>
      </w:r>
      <w:r w:rsidRPr="0090548C">
        <w:rPr>
          <w:rFonts w:cstheme="minorHAnsi"/>
          <w:sz w:val="24"/>
          <w:szCs w:val="24"/>
        </w:rPr>
        <w:t xml:space="preserve">: to help people with mental health problems related to substance abuse is an essential part of a substitution-maintenance therapy program. </w:t>
      </w:r>
      <w:r w:rsidRPr="00C01494">
        <w:rPr>
          <w:rFonts w:cstheme="minorHAnsi"/>
          <w:sz w:val="24"/>
          <w:szCs w:val="24"/>
        </w:rPr>
        <w:t xml:space="preserve">The reason for using more of the substance may also be the inability to cope with stress in other ways. </w:t>
      </w:r>
      <w:r w:rsidRPr="0090548C">
        <w:rPr>
          <w:rFonts w:cstheme="minorHAnsi"/>
          <w:sz w:val="24"/>
          <w:szCs w:val="24"/>
        </w:rPr>
        <w:t>A consequence of the lack of quality mental health and psychiatric care is an increase in overdose mortali</w:t>
      </w:r>
      <w:r w:rsidR="00065DFA" w:rsidRPr="0090548C">
        <w:rPr>
          <w:rFonts w:cstheme="minorHAnsi"/>
          <w:sz w:val="24"/>
          <w:szCs w:val="24"/>
        </w:rPr>
        <w:t>ty during the quarantine period</w:t>
      </w:r>
      <w:r w:rsidR="00A110E0">
        <w:rPr>
          <w:rFonts w:cstheme="minorHAnsi"/>
          <w:sz w:val="24"/>
          <w:szCs w:val="24"/>
        </w:rPr>
        <w:t>.</w:t>
      </w:r>
    </w:p>
    <w:p w14:paraId="2F9DFD67" w14:textId="77777777" w:rsidR="00447247" w:rsidRPr="0090548C" w:rsidRDefault="00447247" w:rsidP="00A110E0">
      <w:pPr>
        <w:jc w:val="both"/>
        <w:rPr>
          <w:rFonts w:cstheme="minorHAnsi"/>
          <w:sz w:val="24"/>
          <w:szCs w:val="24"/>
        </w:rPr>
      </w:pPr>
      <w:r w:rsidRPr="0090548C">
        <w:rPr>
          <w:rFonts w:cstheme="minorHAnsi"/>
          <w:sz w:val="24"/>
          <w:szCs w:val="24"/>
        </w:rPr>
        <w:t xml:space="preserve">- </w:t>
      </w:r>
      <w:r w:rsidR="00065DFA" w:rsidRPr="0090548C">
        <w:rPr>
          <w:rFonts w:cstheme="minorHAnsi"/>
          <w:sz w:val="24"/>
          <w:szCs w:val="24"/>
        </w:rPr>
        <w:t xml:space="preserve">to learn how to </w:t>
      </w:r>
      <w:r w:rsidR="00065DFA" w:rsidRPr="0090548C">
        <w:rPr>
          <w:rFonts w:cstheme="minorHAnsi"/>
          <w:b/>
          <w:sz w:val="24"/>
          <w:szCs w:val="24"/>
        </w:rPr>
        <w:t>form adherence to taking medicine in the right dosages in the case of inpatient care at home or quarantine</w:t>
      </w:r>
      <w:r w:rsidR="00065DFA" w:rsidRPr="0090548C">
        <w:rPr>
          <w:rFonts w:cstheme="minorHAnsi"/>
          <w:sz w:val="24"/>
          <w:szCs w:val="24"/>
        </w:rPr>
        <w:t>. Here, as with other diseases, the help of peers who already adhere to treatment is invaluable</w:t>
      </w:r>
      <w:r w:rsidR="00A110E0">
        <w:rPr>
          <w:rFonts w:cstheme="minorHAnsi"/>
          <w:sz w:val="24"/>
          <w:szCs w:val="24"/>
        </w:rPr>
        <w:t>.</w:t>
      </w:r>
    </w:p>
    <w:p w14:paraId="5B0F1BDA" w14:textId="77777777" w:rsidR="00065DFA" w:rsidRPr="0090548C" w:rsidRDefault="00065DFA" w:rsidP="00065DFA">
      <w:pPr>
        <w:jc w:val="both"/>
        <w:rPr>
          <w:rFonts w:cstheme="minorHAnsi"/>
          <w:sz w:val="24"/>
          <w:szCs w:val="24"/>
        </w:rPr>
      </w:pPr>
      <w:r w:rsidRPr="0090548C">
        <w:rPr>
          <w:rFonts w:cstheme="minorHAnsi"/>
          <w:sz w:val="24"/>
          <w:szCs w:val="24"/>
        </w:rPr>
        <w:t xml:space="preserve">- </w:t>
      </w:r>
      <w:r w:rsidRPr="0090548C">
        <w:rPr>
          <w:rFonts w:cstheme="minorHAnsi"/>
          <w:b/>
          <w:sz w:val="24"/>
          <w:szCs w:val="24"/>
        </w:rPr>
        <w:t xml:space="preserve">the indicators of program evaluation should be </w:t>
      </w:r>
      <w:r w:rsidRPr="0090548C">
        <w:rPr>
          <w:rFonts w:cstheme="minorHAnsi"/>
          <w:sz w:val="24"/>
          <w:szCs w:val="24"/>
        </w:rPr>
        <w:t>as follows:</w:t>
      </w:r>
      <w:r w:rsidRPr="0090548C">
        <w:rPr>
          <w:rFonts w:cstheme="minorHAnsi"/>
          <w:b/>
          <w:sz w:val="24"/>
          <w:szCs w:val="24"/>
        </w:rPr>
        <w:t xml:space="preserve"> first of all</w:t>
      </w:r>
      <w:r w:rsidRPr="0090548C">
        <w:rPr>
          <w:rFonts w:cstheme="minorHAnsi"/>
          <w:sz w:val="24"/>
          <w:szCs w:val="24"/>
        </w:rPr>
        <w:t xml:space="preserve">, stress reduction; increasing psychological stability for going through life events; experience with self-medication, and level of adherence to taking medication at the prescribed dosage. </w:t>
      </w:r>
    </w:p>
    <w:p w14:paraId="6DAC6650" w14:textId="77777777" w:rsidR="00CE70AD" w:rsidRPr="0090548C" w:rsidRDefault="00C143F5" w:rsidP="00065DFA">
      <w:pPr>
        <w:jc w:val="both"/>
        <w:rPr>
          <w:rFonts w:cstheme="minorHAnsi"/>
          <w:sz w:val="24"/>
          <w:szCs w:val="24"/>
        </w:rPr>
      </w:pPr>
      <w:r w:rsidRPr="0090548C">
        <w:rPr>
          <w:rFonts w:cstheme="minorHAnsi"/>
          <w:sz w:val="24"/>
          <w:szCs w:val="24"/>
        </w:rPr>
        <w:t xml:space="preserve"> </w:t>
      </w:r>
      <w:r w:rsidR="00CE70AD" w:rsidRPr="0090548C">
        <w:rPr>
          <w:rFonts w:cstheme="minorHAnsi"/>
          <w:sz w:val="24"/>
          <w:szCs w:val="24"/>
        </w:rPr>
        <w:t xml:space="preserve">- conducting </w:t>
      </w:r>
      <w:r w:rsidR="00CE70AD" w:rsidRPr="0090548C">
        <w:rPr>
          <w:rFonts w:cstheme="minorHAnsi"/>
          <w:b/>
          <w:sz w:val="24"/>
          <w:szCs w:val="24"/>
        </w:rPr>
        <w:t>the community monitoring</w:t>
      </w:r>
      <w:r w:rsidR="00CE70AD" w:rsidRPr="0090548C">
        <w:rPr>
          <w:rFonts w:cstheme="minorHAnsi"/>
          <w:sz w:val="24"/>
          <w:szCs w:val="24"/>
        </w:rPr>
        <w:t xml:space="preserve"> of the value of investments allocated to the narcological services and assessing the quality of the organization and the effectiveness of </w:t>
      </w:r>
      <w:r w:rsidR="00A110E0">
        <w:rPr>
          <w:rFonts w:cstheme="minorHAnsi"/>
          <w:sz w:val="24"/>
          <w:szCs w:val="24"/>
        </w:rPr>
        <w:t xml:space="preserve">these </w:t>
      </w:r>
      <w:r w:rsidR="00CE70AD" w:rsidRPr="0090548C">
        <w:rPr>
          <w:rFonts w:cstheme="minorHAnsi"/>
          <w:sz w:val="24"/>
          <w:szCs w:val="24"/>
        </w:rPr>
        <w:t>services.</w:t>
      </w:r>
    </w:p>
    <w:p w14:paraId="09DE0F64" w14:textId="77777777" w:rsidR="003953C3" w:rsidRPr="0090548C" w:rsidRDefault="003953C3" w:rsidP="003633D6">
      <w:pPr>
        <w:jc w:val="both"/>
        <w:rPr>
          <w:rFonts w:cstheme="minorHAnsi"/>
          <w:sz w:val="24"/>
          <w:szCs w:val="24"/>
        </w:rPr>
      </w:pPr>
      <w:r w:rsidRPr="0090548C">
        <w:rPr>
          <w:rFonts w:cstheme="minorHAnsi"/>
          <w:sz w:val="24"/>
          <w:szCs w:val="24"/>
        </w:rPr>
        <w:t>When organizing services for people who use drugs, trust our life experience and unique knowledge, then you will create a program with conditions that can reveal the life potential of each of us.</w:t>
      </w:r>
    </w:p>
    <w:p w14:paraId="27011A6A" w14:textId="77777777" w:rsidR="00715148" w:rsidRPr="0090548C" w:rsidRDefault="00715148" w:rsidP="00715148">
      <w:pPr>
        <w:jc w:val="both"/>
        <w:rPr>
          <w:rFonts w:cstheme="minorHAnsi"/>
          <w:sz w:val="24"/>
          <w:szCs w:val="24"/>
        </w:rPr>
      </w:pPr>
      <w:r w:rsidRPr="0090548C">
        <w:rPr>
          <w:rFonts w:cstheme="minorHAnsi"/>
          <w:sz w:val="24"/>
          <w:szCs w:val="24"/>
        </w:rPr>
        <w:t xml:space="preserve"> ‘We have been trying to change people for already 30 years, and nothing worked. And only when we created the program conditions that show the value of life and correspond to the lifestyle of the person who uses drugs, we have made it,’- an </w:t>
      </w:r>
      <w:proofErr w:type="spellStart"/>
      <w:r w:rsidRPr="0090548C">
        <w:rPr>
          <w:rFonts w:cstheme="minorHAnsi"/>
          <w:sz w:val="24"/>
          <w:szCs w:val="24"/>
        </w:rPr>
        <w:t>addictionologist</w:t>
      </w:r>
      <w:proofErr w:type="spellEnd"/>
      <w:r w:rsidRPr="0090548C">
        <w:rPr>
          <w:rFonts w:cstheme="minorHAnsi"/>
          <w:sz w:val="24"/>
          <w:szCs w:val="24"/>
        </w:rPr>
        <w:t xml:space="preserve"> of the Substitution-maintenance therapy clinic</w:t>
      </w:r>
      <w:r w:rsidR="00A110E0">
        <w:rPr>
          <w:rFonts w:cstheme="minorHAnsi"/>
          <w:sz w:val="24"/>
          <w:szCs w:val="24"/>
        </w:rPr>
        <w:t xml:space="preserve"> which</w:t>
      </w:r>
      <w:r w:rsidRPr="0090548C">
        <w:rPr>
          <w:rFonts w:cstheme="minorHAnsi"/>
          <w:sz w:val="24"/>
          <w:szCs w:val="24"/>
        </w:rPr>
        <w:t xml:space="preserve"> </w:t>
      </w:r>
      <w:r w:rsidR="00A110E0">
        <w:rPr>
          <w:rFonts w:cstheme="minorHAnsi"/>
          <w:sz w:val="24"/>
          <w:szCs w:val="24"/>
        </w:rPr>
        <w:t>provides</w:t>
      </w:r>
      <w:r w:rsidRPr="0090548C">
        <w:rPr>
          <w:rFonts w:cstheme="minorHAnsi"/>
          <w:sz w:val="24"/>
          <w:szCs w:val="24"/>
        </w:rPr>
        <w:t xml:space="preserve"> such drugs as methadone, buprenorphine, and heroin (Denmark, 2014).</w:t>
      </w:r>
    </w:p>
    <w:p w14:paraId="705F18FD" w14:textId="77777777" w:rsidR="001108FB" w:rsidRPr="0090548C" w:rsidRDefault="001108FB" w:rsidP="003633D6">
      <w:pPr>
        <w:spacing w:line="256" w:lineRule="auto"/>
        <w:jc w:val="both"/>
        <w:rPr>
          <w:sz w:val="24"/>
          <w:szCs w:val="24"/>
        </w:rPr>
      </w:pPr>
      <w:r w:rsidRPr="0090548C">
        <w:rPr>
          <w:rStyle w:val="af7"/>
          <w:color w:val="0E101A"/>
          <w:sz w:val="24"/>
          <w:szCs w:val="24"/>
        </w:rPr>
        <w:t>The ENPUD position paper on OST</w:t>
      </w:r>
      <w:r w:rsidRPr="0090548C">
        <w:rPr>
          <w:sz w:val="24"/>
          <w:szCs w:val="24"/>
        </w:rPr>
        <w:t> aims to draw the attention of decision-makers and various stakeholders to the measures which should be performed by the government services and relevant public organizations of all forms of ownership for the OST programs to meet quality standards.</w:t>
      </w:r>
    </w:p>
    <w:p w14:paraId="0B4EA2DE" w14:textId="77777777" w:rsidR="003522DC" w:rsidRPr="0090548C" w:rsidRDefault="003522DC" w:rsidP="00D00E2D">
      <w:pPr>
        <w:spacing w:before="240" w:after="0" w:line="240" w:lineRule="auto"/>
        <w:jc w:val="both"/>
        <w:rPr>
          <w:rFonts w:cstheme="minorHAnsi"/>
          <w:sz w:val="24"/>
          <w:szCs w:val="24"/>
        </w:rPr>
      </w:pPr>
      <w:r w:rsidRPr="0090548C">
        <w:rPr>
          <w:rFonts w:cstheme="minorHAnsi"/>
          <w:b/>
          <w:sz w:val="24"/>
          <w:szCs w:val="24"/>
        </w:rPr>
        <w:t>The ENPUD position paper on OST</w:t>
      </w:r>
      <w:r w:rsidRPr="0090548C">
        <w:rPr>
          <w:rFonts w:cstheme="minorHAnsi"/>
          <w:sz w:val="24"/>
          <w:szCs w:val="24"/>
        </w:rPr>
        <w:t xml:space="preserve"> provides the basic framework for the community in setting priorities for financing, monitoring, and evaluating OST programs in the EECA region, including relevant activities conducted by the communities of people who use drugs. </w:t>
      </w:r>
    </w:p>
    <w:p w14:paraId="62CAC2FD" w14:textId="77777777" w:rsidR="00D00E2D" w:rsidRPr="0044471D" w:rsidRDefault="00D00E2D" w:rsidP="00D00E2D">
      <w:pPr>
        <w:spacing w:before="240" w:after="0" w:line="240" w:lineRule="auto"/>
        <w:jc w:val="both"/>
        <w:rPr>
          <w:rFonts w:cstheme="minorHAnsi"/>
          <w:b/>
          <w:sz w:val="24"/>
          <w:szCs w:val="24"/>
        </w:rPr>
      </w:pPr>
      <w:r w:rsidRPr="0090548C">
        <w:rPr>
          <w:rFonts w:cstheme="minorHAnsi"/>
          <w:b/>
          <w:sz w:val="24"/>
          <w:szCs w:val="24"/>
        </w:rPr>
        <w:t>Eurasian Network of People Who Use Drugs</w:t>
      </w:r>
      <w:r w:rsidR="0044471D">
        <w:rPr>
          <w:rFonts w:cstheme="minorHAnsi"/>
          <w:b/>
          <w:sz w:val="24"/>
          <w:szCs w:val="24"/>
        </w:rPr>
        <w:t>:</w:t>
      </w:r>
      <w:r w:rsidRPr="0090548C">
        <w:rPr>
          <w:rFonts w:cstheme="minorHAnsi"/>
          <w:b/>
          <w:sz w:val="24"/>
          <w:szCs w:val="24"/>
        </w:rPr>
        <w:t xml:space="preserve"> </w:t>
      </w:r>
      <w:r w:rsidRPr="0044471D">
        <w:rPr>
          <w:rFonts w:cstheme="minorHAnsi"/>
          <w:b/>
          <w:sz w:val="24"/>
          <w:szCs w:val="24"/>
        </w:rPr>
        <w:t xml:space="preserve">140 activists from 13 countries of the world self-organization of people who use drugs in the region of Eastern Europe and Central Asia. </w:t>
      </w:r>
    </w:p>
    <w:p w14:paraId="17A7416C"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Initiative Group "PULS", Moldova</w:t>
      </w:r>
    </w:p>
    <w:p w14:paraId="06859A17"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ANO "Right of Everyone", Russia</w:t>
      </w:r>
    </w:p>
    <w:p w14:paraId="4E750D44"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Association “Harm Reduction Network in Kyrgyzstan”</w:t>
      </w:r>
    </w:p>
    <w:p w14:paraId="7B8ACA48"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lastRenderedPageBreak/>
        <w:t>PF "Your chance", Belarus</w:t>
      </w:r>
    </w:p>
    <w:p w14:paraId="167F3188"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NGO "</w:t>
      </w:r>
      <w:proofErr w:type="spellStart"/>
      <w:r w:rsidRPr="00C01494">
        <w:rPr>
          <w:rFonts w:cstheme="minorHAnsi"/>
          <w:b/>
          <w:sz w:val="24"/>
          <w:szCs w:val="24"/>
        </w:rPr>
        <w:t>Resetas</w:t>
      </w:r>
      <w:proofErr w:type="spellEnd"/>
      <w:r w:rsidRPr="00C01494">
        <w:rPr>
          <w:rFonts w:cstheme="minorHAnsi"/>
          <w:b/>
          <w:sz w:val="24"/>
          <w:szCs w:val="24"/>
        </w:rPr>
        <w:t>", Lithuania IG</w:t>
      </w:r>
    </w:p>
    <w:p w14:paraId="289BEE2C"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w:t>
      </w:r>
      <w:proofErr w:type="spellStart"/>
      <w:r w:rsidRPr="00C01494">
        <w:rPr>
          <w:rFonts w:cstheme="minorHAnsi"/>
          <w:b/>
          <w:sz w:val="24"/>
          <w:szCs w:val="24"/>
        </w:rPr>
        <w:t>Rubiconi</w:t>
      </w:r>
      <w:proofErr w:type="spellEnd"/>
      <w:r w:rsidRPr="00C01494">
        <w:rPr>
          <w:rFonts w:cstheme="minorHAnsi"/>
          <w:b/>
          <w:sz w:val="24"/>
          <w:szCs w:val="24"/>
        </w:rPr>
        <w:t>", Georgia</w:t>
      </w:r>
    </w:p>
    <w:p w14:paraId="010CD791"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“Fenix ​​2009”, Georgia</w:t>
      </w:r>
    </w:p>
    <w:p w14:paraId="64B69763"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"People Who Use Drugs for Humane Drug Policy", Georgia</w:t>
      </w:r>
    </w:p>
    <w:p w14:paraId="4BDA9645" w14:textId="77777777" w:rsidR="00712253" w:rsidRPr="00C01494" w:rsidRDefault="00712253" w:rsidP="00712253">
      <w:pPr>
        <w:spacing w:before="240" w:after="0" w:line="240" w:lineRule="auto"/>
        <w:jc w:val="both"/>
        <w:rPr>
          <w:rFonts w:cstheme="minorHAnsi"/>
          <w:b/>
          <w:sz w:val="24"/>
          <w:szCs w:val="24"/>
        </w:rPr>
      </w:pPr>
      <w:proofErr w:type="spellStart"/>
      <w:r w:rsidRPr="00C01494">
        <w:rPr>
          <w:rFonts w:cstheme="minorHAnsi"/>
          <w:b/>
          <w:sz w:val="24"/>
          <w:szCs w:val="24"/>
        </w:rPr>
        <w:t>ChO</w:t>
      </w:r>
      <w:proofErr w:type="spellEnd"/>
      <w:r w:rsidRPr="00C01494">
        <w:rPr>
          <w:rFonts w:cstheme="minorHAnsi"/>
          <w:b/>
          <w:sz w:val="24"/>
          <w:szCs w:val="24"/>
        </w:rPr>
        <w:t xml:space="preserve"> "CF" All-Ukrainian association of people with drug addiction "VOLNA", Ukraine</w:t>
      </w:r>
    </w:p>
    <w:p w14:paraId="1BC3AA30"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NGO "Club "</w:t>
      </w:r>
      <w:proofErr w:type="spellStart"/>
      <w:r w:rsidRPr="00C01494">
        <w:rPr>
          <w:rFonts w:cstheme="minorHAnsi"/>
          <w:b/>
          <w:sz w:val="24"/>
          <w:szCs w:val="24"/>
        </w:rPr>
        <w:t>Eney</w:t>
      </w:r>
      <w:proofErr w:type="spellEnd"/>
      <w:r w:rsidRPr="00C01494">
        <w:rPr>
          <w:rFonts w:cstheme="minorHAnsi"/>
          <w:b/>
          <w:sz w:val="24"/>
          <w:szCs w:val="24"/>
        </w:rPr>
        <w:t>", Ukraine</w:t>
      </w:r>
    </w:p>
    <w:p w14:paraId="7E5E19EA"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Ukraine HPLGBT, Ukraine</w:t>
      </w:r>
    </w:p>
    <w:p w14:paraId="75E071EE" w14:textId="77777777" w:rsidR="00712253" w:rsidRPr="00C01494" w:rsidRDefault="00712253" w:rsidP="00712253">
      <w:pPr>
        <w:spacing w:before="240" w:after="0" w:line="240" w:lineRule="auto"/>
        <w:jc w:val="both"/>
        <w:rPr>
          <w:rFonts w:cstheme="minorHAnsi"/>
          <w:b/>
          <w:sz w:val="24"/>
          <w:szCs w:val="24"/>
        </w:rPr>
      </w:pPr>
      <w:proofErr w:type="spellStart"/>
      <w:r w:rsidRPr="00C01494">
        <w:rPr>
          <w:rFonts w:cstheme="minorHAnsi"/>
          <w:b/>
          <w:sz w:val="24"/>
          <w:szCs w:val="24"/>
        </w:rPr>
        <w:t>ChO</w:t>
      </w:r>
      <w:proofErr w:type="spellEnd"/>
      <w:r w:rsidRPr="00C01494">
        <w:rPr>
          <w:rFonts w:cstheme="minorHAnsi"/>
          <w:b/>
          <w:sz w:val="24"/>
          <w:szCs w:val="24"/>
        </w:rPr>
        <w:t xml:space="preserve"> "CF "West Chance", Ukraine</w:t>
      </w:r>
    </w:p>
    <w:p w14:paraId="3E7FAAA0"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CF "Second Life", Ukraine</w:t>
      </w:r>
    </w:p>
    <w:p w14:paraId="42C19D02" w14:textId="77777777" w:rsidR="00712253" w:rsidRPr="00C01494" w:rsidRDefault="00712253" w:rsidP="00712253">
      <w:pPr>
        <w:spacing w:before="240"/>
        <w:jc w:val="both"/>
        <w:rPr>
          <w:rFonts w:cstheme="minorHAnsi"/>
          <w:b/>
          <w:sz w:val="24"/>
          <w:szCs w:val="24"/>
        </w:rPr>
      </w:pPr>
      <w:r w:rsidRPr="00C01494">
        <w:rPr>
          <w:rFonts w:cstheme="minorHAnsi"/>
          <w:b/>
          <w:sz w:val="24"/>
          <w:szCs w:val="24"/>
        </w:rPr>
        <w:t>Forum of People Who Use Drugs of the Republic of Kazakhstan</w:t>
      </w:r>
    </w:p>
    <w:p w14:paraId="18B12A40"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Fund of Women Living with HIV, Kazakhstan</w:t>
      </w:r>
    </w:p>
    <w:p w14:paraId="5FAE8887"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PF "My House", Kazakhstan</w:t>
      </w:r>
    </w:p>
    <w:p w14:paraId="45B8947C"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PO "Amelia", Kazakhstan</w:t>
      </w:r>
    </w:p>
    <w:p w14:paraId="55253309"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OLE "Kazakhstan Union of People Living with HIV"</w:t>
      </w:r>
    </w:p>
    <w:p w14:paraId="0F23BFE2"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NGO "Life in spite of", Kazakhstan</w:t>
      </w:r>
    </w:p>
    <w:p w14:paraId="6984EBE2"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PF "Helping Hand", Kazakhstan</w:t>
      </w:r>
    </w:p>
    <w:p w14:paraId="2B5A3271"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OLE "Trust", Kazakhstan</w:t>
      </w:r>
    </w:p>
    <w:p w14:paraId="3E4DDDC3"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PF "Step into the Future", Kazakhstan.</w:t>
      </w:r>
    </w:p>
    <w:p w14:paraId="4C414AF8"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NGO "New Vector", Georgia</w:t>
      </w:r>
    </w:p>
    <w:p w14:paraId="7FE5F0B8"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“RIGRA” Support Fund, Lithuania</w:t>
      </w:r>
    </w:p>
    <w:p w14:paraId="3350C0E0" w14:textId="738EACA0"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 xml:space="preserve">EECA </w:t>
      </w:r>
      <w:proofErr w:type="spellStart"/>
      <w:r w:rsidR="00C01494">
        <w:rPr>
          <w:rFonts w:cstheme="minorHAnsi"/>
          <w:b/>
          <w:sz w:val="24"/>
          <w:szCs w:val="24"/>
        </w:rPr>
        <w:t>Narko</w:t>
      </w:r>
      <w:r w:rsidRPr="00C01494">
        <w:rPr>
          <w:rFonts w:cstheme="minorHAnsi"/>
          <w:b/>
          <w:sz w:val="24"/>
          <w:szCs w:val="24"/>
        </w:rPr>
        <w:t>Feminist</w:t>
      </w:r>
      <w:r w:rsidR="00C01494">
        <w:rPr>
          <w:rFonts w:cstheme="minorHAnsi"/>
          <w:b/>
          <w:sz w:val="24"/>
          <w:szCs w:val="24"/>
        </w:rPr>
        <w:t>s</w:t>
      </w:r>
      <w:proofErr w:type="spellEnd"/>
      <w:r w:rsidRPr="00C01494">
        <w:rPr>
          <w:rFonts w:cstheme="minorHAnsi"/>
          <w:b/>
          <w:sz w:val="24"/>
          <w:szCs w:val="24"/>
        </w:rPr>
        <w:t xml:space="preserve"> Movement</w:t>
      </w:r>
    </w:p>
    <w:p w14:paraId="3C0418EF" w14:textId="77777777" w:rsidR="00712253" w:rsidRPr="00C01494" w:rsidRDefault="00712253" w:rsidP="00712253">
      <w:pPr>
        <w:spacing w:before="240" w:after="0" w:line="240" w:lineRule="auto"/>
        <w:jc w:val="both"/>
        <w:rPr>
          <w:rFonts w:cstheme="minorHAnsi"/>
          <w:b/>
          <w:sz w:val="24"/>
          <w:szCs w:val="24"/>
        </w:rPr>
      </w:pPr>
      <w:r w:rsidRPr="00C01494">
        <w:rPr>
          <w:rFonts w:cstheme="minorHAnsi"/>
          <w:b/>
          <w:sz w:val="24"/>
          <w:szCs w:val="24"/>
        </w:rPr>
        <w:t>Fenix ​​2009, Georgia</w:t>
      </w:r>
    </w:p>
    <w:p w14:paraId="3EEE28BC" w14:textId="77777777" w:rsidR="00FC324E" w:rsidRPr="00C01494" w:rsidRDefault="00FC324E" w:rsidP="00CB10FC">
      <w:pPr>
        <w:spacing w:before="240" w:after="0" w:line="240" w:lineRule="auto"/>
        <w:rPr>
          <w:rFonts w:cstheme="minorHAnsi"/>
          <w:b/>
          <w:sz w:val="24"/>
          <w:szCs w:val="24"/>
        </w:rPr>
      </w:pPr>
    </w:p>
    <w:p w14:paraId="55C1ADB1" w14:textId="3C674D83" w:rsidR="00D812DE" w:rsidRDefault="00D00E2D" w:rsidP="00CB10FC">
      <w:pPr>
        <w:spacing w:before="240" w:after="0" w:line="240" w:lineRule="auto"/>
        <w:rPr>
          <w:rFonts w:cstheme="minorHAnsi"/>
          <w:b/>
          <w:sz w:val="24"/>
          <w:szCs w:val="24"/>
        </w:rPr>
      </w:pPr>
      <w:r w:rsidRPr="00C01494">
        <w:rPr>
          <w:rFonts w:cstheme="minorHAnsi"/>
          <w:b/>
          <w:sz w:val="24"/>
          <w:szCs w:val="24"/>
        </w:rPr>
        <w:lastRenderedPageBreak/>
        <w:t>Contact person –</w:t>
      </w:r>
      <w:r w:rsidR="00D812DE">
        <w:rPr>
          <w:rFonts w:cstheme="minorHAnsi"/>
          <w:b/>
          <w:sz w:val="24"/>
          <w:szCs w:val="24"/>
        </w:rPr>
        <w:t xml:space="preserve"> </w:t>
      </w:r>
      <w:r w:rsidRPr="00C01494">
        <w:rPr>
          <w:rFonts w:cstheme="minorHAnsi"/>
          <w:b/>
          <w:sz w:val="24"/>
          <w:szCs w:val="24"/>
        </w:rPr>
        <w:t>Program Coordinator</w:t>
      </w:r>
    </w:p>
    <w:p w14:paraId="2F667BE8" w14:textId="77777777" w:rsidR="00D812DE" w:rsidRDefault="00D812DE" w:rsidP="00CB10FC">
      <w:pPr>
        <w:spacing w:before="240" w:after="0" w:line="240" w:lineRule="auto"/>
        <w:rPr>
          <w:rFonts w:cstheme="minorHAnsi"/>
          <w:b/>
          <w:sz w:val="24"/>
          <w:szCs w:val="24"/>
        </w:rPr>
      </w:pPr>
      <w:r>
        <w:rPr>
          <w:rFonts w:cstheme="minorHAnsi"/>
          <w:b/>
          <w:sz w:val="24"/>
          <w:szCs w:val="24"/>
        </w:rPr>
        <w:t xml:space="preserve">Eurasian Network of People Who use drugs </w:t>
      </w:r>
    </w:p>
    <w:p w14:paraId="519D9A33" w14:textId="09AC4B8D" w:rsidR="00D00E2D" w:rsidRPr="00C01494" w:rsidRDefault="00D00E2D" w:rsidP="00CB10FC">
      <w:pPr>
        <w:spacing w:before="240" w:after="0" w:line="240" w:lineRule="auto"/>
        <w:rPr>
          <w:rFonts w:cstheme="minorHAnsi"/>
          <w:b/>
          <w:sz w:val="24"/>
          <w:szCs w:val="24"/>
        </w:rPr>
      </w:pPr>
      <w:r w:rsidRPr="00C01494">
        <w:rPr>
          <w:rFonts w:cstheme="minorHAnsi"/>
          <w:b/>
          <w:sz w:val="24"/>
          <w:szCs w:val="24"/>
        </w:rPr>
        <w:t xml:space="preserve"> Ola </w:t>
      </w:r>
      <w:proofErr w:type="spellStart"/>
      <w:r w:rsidRPr="00C01494">
        <w:rPr>
          <w:rFonts w:cstheme="minorHAnsi"/>
          <w:b/>
          <w:sz w:val="24"/>
          <w:szCs w:val="24"/>
        </w:rPr>
        <w:t>Belyaeva</w:t>
      </w:r>
      <w:proofErr w:type="spellEnd"/>
    </w:p>
    <w:p w14:paraId="26317191" w14:textId="77777777" w:rsidR="00D00E2D" w:rsidRPr="00D812DE" w:rsidRDefault="00FC324E" w:rsidP="00CB10FC">
      <w:pPr>
        <w:spacing w:before="240" w:after="0" w:line="240" w:lineRule="auto"/>
        <w:rPr>
          <w:rFonts w:cstheme="minorHAnsi"/>
          <w:sz w:val="24"/>
          <w:szCs w:val="24"/>
        </w:rPr>
      </w:pPr>
      <w:r w:rsidRPr="00D812DE">
        <w:rPr>
          <w:rFonts w:cstheme="minorHAnsi"/>
          <w:sz w:val="24"/>
          <w:szCs w:val="24"/>
        </w:rPr>
        <w:t xml:space="preserve">+38073-440-53-03 </w:t>
      </w:r>
    </w:p>
    <w:p w14:paraId="51DE95C0" w14:textId="31DB12A7" w:rsidR="003953C3" w:rsidRPr="00D812DE" w:rsidRDefault="00FC324E" w:rsidP="00CB10FC">
      <w:pPr>
        <w:spacing w:before="240" w:after="0" w:line="240" w:lineRule="auto"/>
        <w:rPr>
          <w:rFonts w:cstheme="minorHAnsi"/>
          <w:sz w:val="24"/>
          <w:szCs w:val="24"/>
        </w:rPr>
      </w:pPr>
      <w:r w:rsidRPr="00D812DE">
        <w:rPr>
          <w:rFonts w:cstheme="minorHAnsi"/>
          <w:sz w:val="24"/>
          <w:szCs w:val="24"/>
        </w:rPr>
        <w:t xml:space="preserve"> </w:t>
      </w:r>
      <w:hyperlink r:id="rId14" w:history="1">
        <w:r w:rsidRPr="00D812DE">
          <w:rPr>
            <w:rFonts w:cstheme="minorHAnsi"/>
            <w:sz w:val="24"/>
            <w:szCs w:val="24"/>
          </w:rPr>
          <w:t>contact.enpud@gmail.com</w:t>
        </w:r>
      </w:hyperlink>
      <w:r w:rsidR="00D812DE">
        <w:rPr>
          <w:rFonts w:cstheme="minorHAnsi"/>
          <w:sz w:val="24"/>
          <w:szCs w:val="24"/>
        </w:rPr>
        <w:t xml:space="preserve"> </w:t>
      </w:r>
    </w:p>
    <w:p w14:paraId="6323CAED" w14:textId="77777777" w:rsidR="00FC324E" w:rsidRPr="00D812DE" w:rsidRDefault="00FC324E" w:rsidP="00CB10FC">
      <w:pPr>
        <w:spacing w:before="240" w:after="0" w:line="240" w:lineRule="auto"/>
        <w:rPr>
          <w:rFonts w:cstheme="minorHAnsi"/>
          <w:sz w:val="24"/>
          <w:szCs w:val="24"/>
        </w:rPr>
      </w:pPr>
      <w:r w:rsidRPr="00D812DE">
        <w:rPr>
          <w:rFonts w:cstheme="minorHAnsi"/>
          <w:sz w:val="24"/>
          <w:szCs w:val="24"/>
        </w:rPr>
        <w:t xml:space="preserve"> </w:t>
      </w:r>
    </w:p>
    <w:p w14:paraId="6F2CE0AE" w14:textId="77777777" w:rsidR="00E940E4" w:rsidRPr="00D812DE" w:rsidRDefault="00E940E4" w:rsidP="00CB10FC">
      <w:pPr>
        <w:spacing w:before="240" w:after="0" w:line="240" w:lineRule="auto"/>
        <w:rPr>
          <w:rFonts w:cstheme="majorHAnsi"/>
          <w:b/>
          <w:bCs/>
          <w:sz w:val="24"/>
          <w:szCs w:val="24"/>
        </w:rPr>
      </w:pPr>
    </w:p>
    <w:sectPr w:rsidR="00E940E4" w:rsidRPr="00D812DE" w:rsidSect="00EB62BF">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0CAE" w14:textId="77777777" w:rsidR="0032103C" w:rsidRDefault="0032103C" w:rsidP="003C081C">
      <w:pPr>
        <w:spacing w:after="0" w:line="240" w:lineRule="auto"/>
      </w:pPr>
      <w:r>
        <w:separator/>
      </w:r>
    </w:p>
  </w:endnote>
  <w:endnote w:type="continuationSeparator" w:id="0">
    <w:p w14:paraId="3E362249" w14:textId="77777777" w:rsidR="0032103C" w:rsidRDefault="0032103C" w:rsidP="003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978872"/>
      <w:docPartObj>
        <w:docPartGallery w:val="Page Numbers (Bottom of Page)"/>
        <w:docPartUnique/>
      </w:docPartObj>
    </w:sdtPr>
    <w:sdtEndPr>
      <w:rPr>
        <w:noProof/>
      </w:rPr>
    </w:sdtEndPr>
    <w:sdtContent>
      <w:p w14:paraId="37CE522A" w14:textId="77777777" w:rsidR="006728B0" w:rsidRDefault="006728B0">
        <w:pPr>
          <w:pStyle w:val="af5"/>
          <w:jc w:val="right"/>
        </w:pPr>
        <w:r>
          <w:fldChar w:fldCharType="begin"/>
        </w:r>
        <w:r>
          <w:instrText xml:space="preserve"> PAGE   \* MERGEFORMAT </w:instrText>
        </w:r>
        <w:r>
          <w:fldChar w:fldCharType="separate"/>
        </w:r>
        <w:r w:rsidR="00A436C6">
          <w:rPr>
            <w:noProof/>
          </w:rPr>
          <w:t>1</w:t>
        </w:r>
        <w:r>
          <w:rPr>
            <w:noProof/>
          </w:rPr>
          <w:fldChar w:fldCharType="end"/>
        </w:r>
      </w:p>
    </w:sdtContent>
  </w:sdt>
  <w:p w14:paraId="0132EBE1" w14:textId="77777777" w:rsidR="006728B0" w:rsidRDefault="006728B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9BD1" w14:textId="77777777" w:rsidR="0032103C" w:rsidRDefault="0032103C" w:rsidP="003C081C">
      <w:pPr>
        <w:spacing w:after="0" w:line="240" w:lineRule="auto"/>
      </w:pPr>
      <w:r>
        <w:separator/>
      </w:r>
    </w:p>
  </w:footnote>
  <w:footnote w:type="continuationSeparator" w:id="0">
    <w:p w14:paraId="57997070" w14:textId="77777777" w:rsidR="0032103C" w:rsidRDefault="0032103C" w:rsidP="003C081C">
      <w:pPr>
        <w:spacing w:after="0" w:line="240" w:lineRule="auto"/>
      </w:pPr>
      <w:r>
        <w:continuationSeparator/>
      </w:r>
    </w:p>
  </w:footnote>
  <w:footnote w:id="1">
    <w:p w14:paraId="56C101DF" w14:textId="77777777" w:rsidR="006728B0" w:rsidRPr="00876BD7" w:rsidRDefault="006728B0" w:rsidP="00726684">
      <w:pPr>
        <w:jc w:val="both"/>
        <w:rPr>
          <w:rFonts w:asciiTheme="majorHAnsi" w:hAnsiTheme="majorHAnsi" w:cstheme="majorHAnsi"/>
          <w:sz w:val="16"/>
          <w:szCs w:val="16"/>
        </w:rPr>
      </w:pPr>
      <w:r>
        <w:rPr>
          <w:rStyle w:val="a7"/>
        </w:rPr>
        <w:footnoteRef/>
      </w:r>
      <w:r w:rsidRPr="00726684">
        <w:rPr>
          <w:rFonts w:asciiTheme="majorHAnsi" w:hAnsiTheme="majorHAnsi" w:cstheme="majorHAnsi"/>
          <w:sz w:val="16"/>
          <w:szCs w:val="16"/>
        </w:rPr>
        <w:t xml:space="preserve"> Eurasian Network of People Who Use Drugs </w:t>
      </w:r>
      <w:hyperlink r:id="rId1" w:tgtFrame="_blank" w:history="1">
        <w:r w:rsidRPr="00726684">
          <w:rPr>
            <w:rStyle w:val="a9"/>
            <w:sz w:val="16"/>
            <w:szCs w:val="16"/>
          </w:rPr>
          <w:t>ENPUD</w:t>
        </w:r>
      </w:hyperlink>
      <w:r w:rsidRPr="00726684">
        <w:rPr>
          <w:rStyle w:val="a9"/>
        </w:rPr>
        <w:t> </w:t>
      </w:r>
      <w:r w:rsidRPr="00726684">
        <w:rPr>
          <w:rFonts w:asciiTheme="majorHAnsi" w:hAnsiTheme="majorHAnsi" w:cstheme="majorHAnsi"/>
          <w:sz w:val="16"/>
          <w:szCs w:val="16"/>
        </w:rPr>
        <w:t>includes 138 active and supportive ENPUD members from 15 countries that are experts in the human rights protection and reinstating of people who use psychoactive substances in their rights; development, planning, implementation, as well as monitoring of programs to increase the benefits and reduce the risks of using psychoactive substances; prevention, care and support programs on HIV, hepatitis, and tuberculosis. We have to become experts in clinical medicine, public health, and drug policy. Our expertise or understanding of the situation in all areas mentioned above is based on the practical experience of both the use of psychoactive substances and receiving services that include services in substitution therapy programs, in the context of both progressive and repressive drug policies.</w:t>
      </w:r>
    </w:p>
  </w:footnote>
  <w:footnote w:id="2">
    <w:p w14:paraId="4571A06D" w14:textId="77777777" w:rsidR="006728B0" w:rsidRPr="00876BD7" w:rsidRDefault="006728B0" w:rsidP="00DF6693">
      <w:pPr>
        <w:pStyle w:val="a5"/>
      </w:pPr>
    </w:p>
  </w:footnote>
  <w:footnote w:id="3">
    <w:p w14:paraId="33245C53" w14:textId="77777777" w:rsidR="006728B0" w:rsidRPr="00160496" w:rsidRDefault="006728B0" w:rsidP="00C65D09">
      <w:pPr>
        <w:pStyle w:val="a5"/>
      </w:pPr>
      <w:r w:rsidRPr="00787836">
        <w:rPr>
          <w:rStyle w:val="a7"/>
          <w:rFonts w:asciiTheme="majorHAnsi" w:hAnsiTheme="majorHAnsi" w:cstheme="majorHAnsi"/>
          <w:sz w:val="16"/>
          <w:szCs w:val="16"/>
        </w:rPr>
        <w:footnoteRef/>
      </w:r>
      <w:r w:rsidRPr="00787836">
        <w:rPr>
          <w:rFonts w:asciiTheme="majorHAnsi" w:hAnsiTheme="majorHAnsi" w:cstheme="majorHAnsi"/>
          <w:sz w:val="16"/>
          <w:szCs w:val="16"/>
        </w:rPr>
        <w:t xml:space="preserve"> Extended-Release Opioid Agonist Products</w:t>
      </w:r>
      <w:r>
        <w:rPr>
          <w:rFonts w:asciiTheme="majorHAnsi" w:hAnsiTheme="majorHAnsi" w:cstheme="majorHAnsi"/>
          <w:sz w:val="16"/>
          <w:szCs w:val="16"/>
        </w:rPr>
        <w:t xml:space="preserve"> </w:t>
      </w:r>
      <w:r w:rsidRPr="00787836">
        <w:rPr>
          <w:rFonts w:asciiTheme="majorHAnsi" w:hAnsiTheme="majorHAnsi" w:cstheme="majorHAnsi"/>
          <w:sz w:val="16"/>
          <w:szCs w:val="16"/>
        </w:rPr>
        <w:t xml:space="preserve"> </w:t>
      </w:r>
      <w:hyperlink r:id="rId2" w:history="1">
        <w:r w:rsidRPr="00787836">
          <w:rPr>
            <w:rStyle w:val="a9"/>
            <w:rFonts w:asciiTheme="majorHAnsi" w:hAnsiTheme="majorHAnsi" w:cstheme="majorHAnsi"/>
            <w:sz w:val="16"/>
            <w:szCs w:val="16"/>
          </w:rPr>
          <w:t>A Community Position Statement</w:t>
        </w:r>
      </w:hyperlink>
      <w:r w:rsidRPr="00787836">
        <w:rPr>
          <w:rFonts w:asciiTheme="majorHAnsi" w:hAnsiTheme="majorHAnsi" w:cstheme="majorHAnsi"/>
          <w:sz w:val="16"/>
          <w:szCs w:val="16"/>
        </w:rPr>
        <w:t>, INPUD, 2019</w:t>
      </w:r>
    </w:p>
  </w:footnote>
  <w:footnote w:id="4">
    <w:p w14:paraId="14F6B71E" w14:textId="77777777" w:rsidR="006728B0" w:rsidRPr="00787836" w:rsidRDefault="006728B0" w:rsidP="003343DE">
      <w:pPr>
        <w:pStyle w:val="a5"/>
      </w:pPr>
      <w:r>
        <w:rPr>
          <w:rStyle w:val="a7"/>
        </w:rPr>
        <w:footnoteRef/>
      </w:r>
      <w:r w:rsidRPr="00787836">
        <w:t xml:space="preserve"> </w:t>
      </w:r>
      <w:r w:rsidRPr="00787836">
        <w:rPr>
          <w:rFonts w:asciiTheme="majorHAnsi" w:hAnsiTheme="majorHAnsi" w:cstheme="majorHAnsi"/>
          <w:sz w:val="16"/>
          <w:szCs w:val="16"/>
        </w:rPr>
        <w:t xml:space="preserve">Extended-Release Opioid Agonist Products </w:t>
      </w:r>
      <w:hyperlink r:id="rId3" w:history="1">
        <w:r w:rsidRPr="00787836">
          <w:rPr>
            <w:rStyle w:val="a9"/>
            <w:rFonts w:asciiTheme="majorHAnsi" w:hAnsiTheme="majorHAnsi" w:cstheme="majorHAnsi"/>
            <w:sz w:val="16"/>
            <w:szCs w:val="16"/>
          </w:rPr>
          <w:t>A Community Position Statement</w:t>
        </w:r>
      </w:hyperlink>
      <w:r w:rsidRPr="00787836">
        <w:rPr>
          <w:rFonts w:asciiTheme="majorHAnsi" w:hAnsiTheme="majorHAnsi" w:cstheme="majorHAnsi"/>
          <w:sz w:val="16"/>
          <w:szCs w:val="16"/>
        </w:rPr>
        <w:t>, INPUD, 2019</w:t>
      </w:r>
    </w:p>
  </w:footnote>
  <w:footnote w:id="5">
    <w:p w14:paraId="57DBC101" w14:textId="77777777" w:rsidR="006728B0" w:rsidRPr="00C321E4" w:rsidRDefault="006728B0" w:rsidP="002C05D9">
      <w:pPr>
        <w:pStyle w:val="a5"/>
        <w:rPr>
          <w:sz w:val="16"/>
          <w:szCs w:val="16"/>
        </w:rPr>
      </w:pPr>
      <w:r w:rsidRPr="00151D5A">
        <w:rPr>
          <w:rStyle w:val="a7"/>
          <w:sz w:val="16"/>
          <w:szCs w:val="16"/>
        </w:rPr>
        <w:footnoteRef/>
      </w:r>
      <w:r w:rsidRPr="00C321E4">
        <w:rPr>
          <w:sz w:val="16"/>
          <w:szCs w:val="16"/>
        </w:rPr>
        <w:t xml:space="preserve"> </w:t>
      </w:r>
      <w:hyperlink r:id="rId4" w:history="1">
        <w:r w:rsidRPr="00C321E4">
          <w:rPr>
            <w:rStyle w:val="a9"/>
            <w:rFonts w:asciiTheme="majorHAnsi" w:hAnsiTheme="majorHAnsi" w:cstheme="majorHAnsi"/>
            <w:sz w:val="16"/>
            <w:szCs w:val="16"/>
          </w:rPr>
          <w:t>Substitution maintenance therapy in the management of opioid dependence and HIV/AIDS prevention: position paper</w:t>
        </w:r>
      </w:hyperlink>
      <w:r w:rsidRPr="00C321E4">
        <w:rPr>
          <w:rFonts w:asciiTheme="majorHAnsi" w:hAnsiTheme="majorHAnsi" w:cstheme="majorHAnsi"/>
          <w:sz w:val="16"/>
          <w:szCs w:val="16"/>
        </w:rPr>
        <w:t xml:space="preserve"> / World Health Organization, United Nations Office on Drugs and Crime, UNAIDS, 2004.</w:t>
      </w:r>
    </w:p>
  </w:footnote>
  <w:footnote w:id="6">
    <w:p w14:paraId="24882BAA" w14:textId="77777777" w:rsidR="006728B0" w:rsidRPr="00BA5342" w:rsidRDefault="006728B0" w:rsidP="002C05D9">
      <w:pPr>
        <w:pStyle w:val="a5"/>
      </w:pPr>
      <w:r w:rsidRPr="00151D5A">
        <w:rPr>
          <w:rStyle w:val="a7"/>
          <w:sz w:val="16"/>
          <w:szCs w:val="16"/>
        </w:rPr>
        <w:footnoteRef/>
      </w:r>
      <w:r w:rsidRPr="00151D5A">
        <w:rPr>
          <w:sz w:val="16"/>
          <w:szCs w:val="16"/>
        </w:rPr>
        <w:t xml:space="preserve"> World Health Organization</w:t>
      </w:r>
      <w:r>
        <w:rPr>
          <w:sz w:val="16"/>
          <w:szCs w:val="16"/>
        </w:rPr>
        <w:t>.</w:t>
      </w:r>
      <w:r w:rsidRPr="00151D5A">
        <w:rPr>
          <w:sz w:val="16"/>
          <w:szCs w:val="16"/>
        </w:rPr>
        <w:t xml:space="preserve"> </w:t>
      </w:r>
      <w:hyperlink r:id="rId5" w:history="1">
        <w:r w:rsidRPr="00151D5A">
          <w:rPr>
            <w:rStyle w:val="a9"/>
            <w:sz w:val="16"/>
            <w:szCs w:val="16"/>
          </w:rPr>
          <w:t>Model List of Essential Medicines</w:t>
        </w:r>
      </w:hyperlink>
      <w:r w:rsidRPr="00151D5A">
        <w:rPr>
          <w:sz w:val="16"/>
          <w:szCs w:val="16"/>
        </w:rPr>
        <w:t xml:space="preserve"> 21st List 2019. Page 54, point 24.5 Medicines for disorders due to psychoactive substance use.</w:t>
      </w:r>
    </w:p>
  </w:footnote>
  <w:footnote w:id="7">
    <w:p w14:paraId="16FFEC9B" w14:textId="77777777" w:rsidR="006728B0" w:rsidRPr="00FC0870" w:rsidRDefault="006728B0" w:rsidP="00FC0870">
      <w:pPr>
        <w:pStyle w:val="a5"/>
        <w:rPr>
          <w:rFonts w:cstheme="minorHAnsi"/>
          <w:sz w:val="18"/>
          <w:szCs w:val="18"/>
        </w:rPr>
      </w:pPr>
      <w:r w:rsidRPr="003A3453">
        <w:rPr>
          <w:rStyle w:val="a7"/>
          <w:sz w:val="18"/>
          <w:szCs w:val="18"/>
        </w:rPr>
        <w:footnoteRef/>
      </w:r>
      <w:r w:rsidRPr="00FD668A">
        <w:rPr>
          <w:sz w:val="18"/>
          <w:szCs w:val="18"/>
        </w:rPr>
        <w:t xml:space="preserve"> </w:t>
      </w:r>
      <w:r>
        <w:rPr>
          <w:rFonts w:cstheme="minorHAnsi"/>
          <w:sz w:val="18"/>
          <w:szCs w:val="18"/>
        </w:rPr>
        <w:t xml:space="preserve"> Czech. 2019</w:t>
      </w:r>
      <w:r w:rsidRPr="00FC0870">
        <w:rPr>
          <w:rFonts w:cstheme="minorHAnsi"/>
          <w:sz w:val="18"/>
          <w:szCs w:val="18"/>
        </w:rPr>
        <w:t xml:space="preserve">. Pavel </w:t>
      </w:r>
      <w:proofErr w:type="spellStart"/>
      <w:r w:rsidRPr="00FC0870">
        <w:rPr>
          <w:rFonts w:cstheme="minorHAnsi"/>
          <w:sz w:val="18"/>
          <w:szCs w:val="18"/>
        </w:rPr>
        <w:t>Bem</w:t>
      </w:r>
      <w:proofErr w:type="spellEnd"/>
      <w:r w:rsidRPr="00FC0870">
        <w:rPr>
          <w:rFonts w:cstheme="minorHAnsi"/>
          <w:sz w:val="18"/>
          <w:szCs w:val="18"/>
        </w:rPr>
        <w:t xml:space="preserve">, Viktor </w:t>
      </w:r>
      <w:proofErr w:type="spellStart"/>
      <w:r w:rsidRPr="00FC0870">
        <w:rPr>
          <w:rFonts w:cstheme="minorHAnsi"/>
          <w:sz w:val="18"/>
          <w:szCs w:val="18"/>
        </w:rPr>
        <w:t>Mravchik</w:t>
      </w:r>
      <w:proofErr w:type="spellEnd"/>
      <w:r w:rsidRPr="00FC0870">
        <w:rPr>
          <w:rFonts w:cstheme="minorHAnsi"/>
          <w:sz w:val="18"/>
          <w:szCs w:val="18"/>
        </w:rPr>
        <w:t xml:space="preserve">, David </w:t>
      </w:r>
      <w:proofErr w:type="spellStart"/>
      <w:r w:rsidRPr="00FC0870">
        <w:rPr>
          <w:rFonts w:cstheme="minorHAnsi"/>
          <w:sz w:val="18"/>
          <w:szCs w:val="18"/>
        </w:rPr>
        <w:t>Peshek</w:t>
      </w:r>
      <w:proofErr w:type="spellEnd"/>
      <w:r w:rsidRPr="00FC0870">
        <w:rPr>
          <w:rFonts w:cstheme="minorHAnsi"/>
          <w:sz w:val="18"/>
          <w:szCs w:val="18"/>
        </w:rPr>
        <w:t xml:space="preserve">: Substitution Therapy: Principles in Practice. Video </w:t>
      </w:r>
      <w:hyperlink r:id="rId6" w:history="1">
        <w:r w:rsidRPr="00FC0870">
          <w:rPr>
            <w:rStyle w:val="a9"/>
            <w:rFonts w:cstheme="minorHAnsi"/>
            <w:sz w:val="18"/>
            <w:szCs w:val="18"/>
          </w:rPr>
          <w:t>The Way of Peter</w:t>
        </w:r>
      </w:hyperlink>
      <w:r w:rsidRPr="00FC0870">
        <w:rPr>
          <w:rFonts w:cstheme="minorHAnsi"/>
          <w:sz w:val="18"/>
          <w:szCs w:val="18"/>
        </w:rPr>
        <w:t xml:space="preserve"> filmed by </w:t>
      </w:r>
      <w:proofErr w:type="spellStart"/>
      <w:r w:rsidRPr="00FC0870">
        <w:rPr>
          <w:rFonts w:cstheme="minorHAnsi"/>
          <w:sz w:val="18"/>
          <w:szCs w:val="18"/>
        </w:rPr>
        <w:t>Drugreporter</w:t>
      </w:r>
      <w:proofErr w:type="spellEnd"/>
      <w:r w:rsidRPr="00FC0870">
        <w:rPr>
          <w:rFonts w:cstheme="minorHAnsi"/>
          <w:sz w:val="18"/>
          <w:szCs w:val="18"/>
        </w:rPr>
        <w:t xml:space="preserve"> and </w:t>
      </w:r>
      <w:hyperlink r:id="rId7" w:history="1">
        <w:r w:rsidRPr="00705E91">
          <w:rPr>
            <w:rStyle w:val="a9"/>
            <w:rFonts w:cstheme="minorHAnsi"/>
            <w:sz w:val="18"/>
            <w:szCs w:val="18"/>
          </w:rPr>
          <w:t>video description</w:t>
        </w:r>
      </w:hyperlink>
      <w:r w:rsidRPr="00FC0870">
        <w:rPr>
          <w:rFonts w:cstheme="minorHAnsi"/>
          <w:sz w:val="18"/>
          <w:szCs w:val="18"/>
        </w:rPr>
        <w:t xml:space="preserve"> in Russian</w:t>
      </w:r>
      <w:r>
        <w:rPr>
          <w:rFonts w:cstheme="minorHAnsi"/>
          <w:sz w:val="18"/>
          <w:szCs w:val="18"/>
        </w:rPr>
        <w:t>.</w:t>
      </w:r>
    </w:p>
  </w:footnote>
  <w:footnote w:id="8">
    <w:p w14:paraId="7324B399" w14:textId="77777777" w:rsidR="006728B0" w:rsidRPr="00094883" w:rsidRDefault="006728B0" w:rsidP="00BD44AA">
      <w:pPr>
        <w:pStyle w:val="a5"/>
        <w:rPr>
          <w:rFonts w:cstheme="minorHAnsi"/>
          <w:sz w:val="18"/>
          <w:szCs w:val="18"/>
        </w:rPr>
      </w:pPr>
      <w:r w:rsidRPr="003A3453">
        <w:rPr>
          <w:rStyle w:val="a7"/>
          <w:rFonts w:cstheme="minorHAnsi"/>
          <w:sz w:val="18"/>
          <w:szCs w:val="18"/>
        </w:rPr>
        <w:footnoteRef/>
      </w:r>
      <w:r w:rsidRPr="008A4A7A">
        <w:rPr>
          <w:rFonts w:cstheme="minorHAnsi"/>
          <w:sz w:val="18"/>
          <w:szCs w:val="18"/>
        </w:rPr>
        <w:t xml:space="preserve"> </w:t>
      </w:r>
      <w:hyperlink r:id="rId8" w:history="1">
        <w:r w:rsidRPr="008A4A7A">
          <w:rPr>
            <w:rStyle w:val="a9"/>
          </w:rPr>
          <w:t>Testimony of Ali</w:t>
        </w:r>
      </w:hyperlink>
      <w:r w:rsidRPr="008A4A7A">
        <w:t xml:space="preserve">, a substitution therapy client in Berlin, Germany, on the drug selection process: methadone, buprenorphine, so far he settled on </w:t>
      </w:r>
      <w:proofErr w:type="spellStart"/>
      <w:r w:rsidRPr="00DE6016">
        <w:t>morphon</w:t>
      </w:r>
      <w:proofErr w:type="spellEnd"/>
      <w:r w:rsidRPr="008A4A7A">
        <w:t>. (2017)</w:t>
      </w:r>
    </w:p>
  </w:footnote>
  <w:footnote w:id="9">
    <w:p w14:paraId="620AE4BF" w14:textId="77777777" w:rsidR="006728B0" w:rsidRPr="003A3453" w:rsidRDefault="006728B0" w:rsidP="005F1EA5">
      <w:pPr>
        <w:pStyle w:val="a5"/>
        <w:rPr>
          <w:rFonts w:cstheme="minorHAnsi"/>
          <w:sz w:val="18"/>
          <w:szCs w:val="18"/>
        </w:rPr>
      </w:pPr>
      <w:r w:rsidRPr="003A3453">
        <w:rPr>
          <w:rStyle w:val="a7"/>
          <w:rFonts w:cstheme="minorHAnsi"/>
          <w:sz w:val="18"/>
          <w:szCs w:val="18"/>
        </w:rPr>
        <w:footnoteRef/>
      </w:r>
      <w:r w:rsidRPr="003A3453">
        <w:rPr>
          <w:rFonts w:cstheme="minorHAnsi"/>
          <w:sz w:val="18"/>
          <w:szCs w:val="18"/>
        </w:rPr>
        <w:t xml:space="preserve"> Neptune, Novel psychoactive treatment UK network </w:t>
      </w:r>
      <w:hyperlink r:id="rId9" w:history="1">
        <w:r w:rsidRPr="009964F7">
          <w:rPr>
            <w:rStyle w:val="a9"/>
            <w:rFonts w:cstheme="minorHAnsi"/>
            <w:sz w:val="18"/>
            <w:szCs w:val="18"/>
          </w:rPr>
          <w:t>http://neptune-clinical-guidance.co.uk/e-learning/</w:t>
        </w:r>
      </w:hyperlink>
      <w:r>
        <w:rPr>
          <w:rFonts w:cstheme="minorHAnsi"/>
          <w:sz w:val="18"/>
          <w:szCs w:val="18"/>
        </w:rPr>
        <w:t xml:space="preserve"> </w:t>
      </w:r>
    </w:p>
  </w:footnote>
  <w:footnote w:id="10">
    <w:p w14:paraId="56F67071" w14:textId="77777777" w:rsidR="006728B0" w:rsidRPr="003835B4" w:rsidRDefault="006728B0" w:rsidP="003835B4">
      <w:pPr>
        <w:pStyle w:val="a5"/>
      </w:pPr>
      <w:r w:rsidRPr="003A3453">
        <w:rPr>
          <w:rStyle w:val="a7"/>
          <w:rFonts w:cstheme="minorHAnsi"/>
          <w:sz w:val="18"/>
          <w:szCs w:val="18"/>
        </w:rPr>
        <w:footnoteRef/>
      </w:r>
      <w:r w:rsidRPr="003835B4">
        <w:rPr>
          <w:rFonts w:cstheme="minorHAnsi"/>
          <w:sz w:val="18"/>
          <w:szCs w:val="18"/>
        </w:rPr>
        <w:t xml:space="preserve"> </w:t>
      </w:r>
      <w:hyperlink r:id="rId10" w:history="1">
        <w:r w:rsidRPr="003835B4">
          <w:rPr>
            <w:rStyle w:val="a9"/>
            <w:rFonts w:cstheme="minorHAnsi"/>
            <w:sz w:val="18"/>
            <w:szCs w:val="18"/>
          </w:rPr>
          <w:t>Video</w:t>
        </w:r>
      </w:hyperlink>
      <w:r>
        <w:rPr>
          <w:rFonts w:cstheme="minorHAnsi"/>
          <w:sz w:val="18"/>
          <w:szCs w:val="18"/>
        </w:rPr>
        <w:t xml:space="preserve"> ‘</w:t>
      </w:r>
      <w:r w:rsidRPr="003835B4">
        <w:t>Medical heroin in Denmark: pills or injection fluid</w:t>
      </w:r>
      <w:r>
        <w:t>’</w:t>
      </w:r>
      <w:r w:rsidRPr="003835B4">
        <w:t xml:space="preserve"> </w:t>
      </w:r>
      <w:r>
        <w:t>(</w:t>
      </w:r>
      <w:r w:rsidRPr="003835B4">
        <w:t>2014</w:t>
      </w:r>
      <w:r>
        <w:t>)</w:t>
      </w:r>
      <w:r w:rsidRPr="003835B4">
        <w:t>.</w:t>
      </w:r>
    </w:p>
  </w:footnote>
  <w:footnote w:id="11">
    <w:p w14:paraId="47447EF5" w14:textId="77777777" w:rsidR="006728B0" w:rsidRPr="00221132" w:rsidRDefault="006728B0" w:rsidP="00D51A66">
      <w:pPr>
        <w:pStyle w:val="a5"/>
      </w:pPr>
      <w:r>
        <w:rPr>
          <w:rStyle w:val="a7"/>
        </w:rPr>
        <w:footnoteRef/>
      </w:r>
      <w:r w:rsidRPr="00D51A66">
        <w:t xml:space="preserve"> </w:t>
      </w:r>
      <w:r>
        <w:t>In Europe, the first long-acting opiates (weekly and monthly buprenorphine injections) were licensed for use in November 2018. In the United States, a six-month implantable drug and a monthly injection drug have been approved and are currently being marketed. Extended-Release Opioid Agonist Products. </w:t>
      </w:r>
      <w:hyperlink r:id="rId11" w:tgtFrame="_blank" w:history="1">
        <w:r>
          <w:rPr>
            <w:rStyle w:val="a9"/>
            <w:color w:val="4A6EE0"/>
          </w:rPr>
          <w:t>A Community Position Statement</w:t>
        </w:r>
      </w:hyperlink>
      <w:r w:rsidRPr="00221132">
        <w:t>, INPUD, 2019</w:t>
      </w:r>
      <w:r>
        <w:t>.</w:t>
      </w:r>
    </w:p>
  </w:footnote>
  <w:footnote w:id="12">
    <w:p w14:paraId="29C76A07" w14:textId="77777777" w:rsidR="006728B0" w:rsidRPr="00A96FE3" w:rsidRDefault="006728B0" w:rsidP="00065FB9">
      <w:pPr>
        <w:pStyle w:val="a5"/>
      </w:pPr>
      <w:r>
        <w:rPr>
          <w:rStyle w:val="a7"/>
        </w:rPr>
        <w:footnoteRef/>
      </w:r>
      <w:r>
        <w:t xml:space="preserve"> </w:t>
      </w:r>
      <w:r w:rsidRPr="00160496">
        <w:t xml:space="preserve">Extended-Release Opioid Agonist Products </w:t>
      </w:r>
      <w:hyperlink r:id="rId12" w:history="1">
        <w:r w:rsidRPr="00160496">
          <w:rPr>
            <w:rStyle w:val="a9"/>
          </w:rPr>
          <w:t>A Community Position Statement</w:t>
        </w:r>
      </w:hyperlink>
      <w:r>
        <w:t>, INPUD, 2019</w:t>
      </w:r>
    </w:p>
  </w:footnote>
  <w:footnote w:id="13">
    <w:p w14:paraId="623B4D08" w14:textId="77777777" w:rsidR="006728B0" w:rsidRPr="00A950FE" w:rsidRDefault="006728B0" w:rsidP="007328B3">
      <w:pPr>
        <w:pStyle w:val="a5"/>
      </w:pPr>
      <w:r>
        <w:rPr>
          <w:rStyle w:val="a7"/>
        </w:rPr>
        <w:footnoteRef/>
      </w:r>
      <w:r>
        <w:t xml:space="preserve"> </w:t>
      </w:r>
      <w:r w:rsidRPr="00160496">
        <w:t xml:space="preserve">Extended-Release Opioid Agonist Products </w:t>
      </w:r>
      <w:hyperlink r:id="rId13" w:history="1">
        <w:r w:rsidRPr="00160496">
          <w:rPr>
            <w:rStyle w:val="a9"/>
          </w:rPr>
          <w:t>A Community Position Statement</w:t>
        </w:r>
      </w:hyperlink>
      <w:r>
        <w:t>, INPUD, 2019</w:t>
      </w:r>
      <w:r w:rsidRPr="00A950FE">
        <w:t xml:space="preserve">. </w:t>
      </w:r>
    </w:p>
  </w:footnote>
  <w:footnote w:id="14">
    <w:p w14:paraId="1807187B" w14:textId="77777777" w:rsidR="004D2332" w:rsidRPr="003D3153" w:rsidRDefault="004D2332" w:rsidP="004D2332">
      <w:pPr>
        <w:pStyle w:val="a5"/>
      </w:pPr>
      <w:r>
        <w:rPr>
          <w:rStyle w:val="a7"/>
        </w:rPr>
        <w:footnoteRef/>
      </w:r>
      <w:r w:rsidRPr="003D3153">
        <w:t xml:space="preserve"> </w:t>
      </w:r>
      <w:hyperlink r:id="rId14" w:history="1">
        <w:r w:rsidRPr="003D3153">
          <w:rPr>
            <w:rStyle w:val="a9"/>
          </w:rPr>
          <w:t>Methadone diversion</w:t>
        </w:r>
      </w:hyperlink>
      <w:r w:rsidRPr="003D3153">
        <w:t xml:space="preserve"> </w:t>
      </w:r>
      <w:r>
        <w:t>as</w:t>
      </w:r>
      <w:r w:rsidRPr="003D3153">
        <w:t xml:space="preserve"> </w:t>
      </w:r>
      <w:r>
        <w:t>a</w:t>
      </w:r>
      <w:r w:rsidRPr="003D3153">
        <w:t xml:space="preserve"> </w:t>
      </w:r>
      <w:r>
        <w:t>protective strategy: the harm reduction potential of “generous constraint”, M. Harris, T. Rhodes; International Journal of Drug Policy accepted</w:t>
      </w:r>
      <w:r w:rsidR="00A436C6">
        <w:t xml:space="preserve"> on</w:t>
      </w:r>
      <w:r>
        <w:t xml:space="preserve"> 7</w:t>
      </w:r>
      <w:r w:rsidR="00A436C6">
        <w:t>th of</w:t>
      </w:r>
      <w:r>
        <w:t xml:space="preserve"> October</w:t>
      </w:r>
      <w:r w:rsidR="00A436C6">
        <w:t>,</w:t>
      </w:r>
      <w:r>
        <w:t xml:space="preserve"> 2012</w:t>
      </w:r>
      <w:r w:rsidR="00A436C6">
        <w:t>.</w:t>
      </w:r>
    </w:p>
  </w:footnote>
  <w:footnote w:id="15">
    <w:p w14:paraId="6342E1BA" w14:textId="77777777" w:rsidR="00541C20" w:rsidRPr="00A47BE6" w:rsidRDefault="00541C20" w:rsidP="00541C20">
      <w:pPr>
        <w:pStyle w:val="a5"/>
      </w:pPr>
      <w:r>
        <w:rPr>
          <w:rStyle w:val="a7"/>
        </w:rPr>
        <w:footnoteRef/>
      </w:r>
      <w:r w:rsidRPr="00A47BE6">
        <w:t xml:space="preserve"> </w:t>
      </w:r>
      <w:hyperlink r:id="rId15" w:history="1">
        <w:r w:rsidRPr="00A47BE6">
          <w:rPr>
            <w:rStyle w:val="a9"/>
          </w:rPr>
          <w:t>#</w:t>
        </w:r>
        <w:proofErr w:type="spellStart"/>
        <w:r w:rsidRPr="00CE3892">
          <w:rPr>
            <w:rStyle w:val="a9"/>
            <w:lang w:val="ru-RU"/>
          </w:rPr>
          <w:t>ЛУНаКарантине</w:t>
        </w:r>
        <w:proofErr w:type="spellEnd"/>
        <w:r w:rsidRPr="00A47BE6">
          <w:rPr>
            <w:rStyle w:val="a9"/>
          </w:rPr>
          <w:t xml:space="preserve"> </w:t>
        </w:r>
        <w:r w:rsidR="00301AC9">
          <w:rPr>
            <w:rStyle w:val="a9"/>
          </w:rPr>
          <w:t>Issue</w:t>
        </w:r>
        <w:r w:rsidRPr="00A47BE6">
          <w:rPr>
            <w:rStyle w:val="a9"/>
          </w:rPr>
          <w:t xml:space="preserve"> 2</w:t>
        </w:r>
      </w:hyperlink>
      <w:r w:rsidRPr="00A47BE6">
        <w:t xml:space="preserve">; </w:t>
      </w:r>
      <w:r w:rsidR="00301AC9">
        <w:t>ENPUD</w:t>
      </w:r>
      <w:r w:rsidRPr="00A47BE6">
        <w:t xml:space="preserve">, 03.04.2020; </w:t>
      </w:r>
      <w:r w:rsidR="00A47BE6" w:rsidRPr="00A47BE6">
        <w:t>Documenting events in countries during quarantine</w:t>
      </w:r>
      <w:r w:rsidR="00A47BE6">
        <w:t>.</w:t>
      </w:r>
    </w:p>
  </w:footnote>
  <w:footnote w:id="16">
    <w:p w14:paraId="17DA7B82" w14:textId="77777777" w:rsidR="00E111A4" w:rsidRPr="00802B3A" w:rsidRDefault="00E111A4" w:rsidP="00E111A4">
      <w:pPr>
        <w:pStyle w:val="a5"/>
        <w:rPr>
          <w:sz w:val="18"/>
          <w:szCs w:val="18"/>
        </w:rPr>
      </w:pPr>
      <w:r>
        <w:rPr>
          <w:rStyle w:val="a7"/>
        </w:rPr>
        <w:footnoteRef/>
      </w:r>
      <w:r>
        <w:rPr>
          <w:sz w:val="18"/>
          <w:szCs w:val="18"/>
          <w:lang w:val="hr-HR"/>
        </w:rPr>
        <w:t xml:space="preserve"> </w:t>
      </w:r>
      <w:r w:rsidRPr="00802B3A">
        <w:rPr>
          <w:sz w:val="18"/>
          <w:szCs w:val="18"/>
          <w:lang w:val="hr-HR"/>
        </w:rPr>
        <w:t xml:space="preserve">Germany. </w:t>
      </w:r>
      <w:hyperlink r:id="rId16" w:history="1">
        <w:r w:rsidRPr="00802B3A">
          <w:rPr>
            <w:rStyle w:val="a9"/>
            <w:sz w:val="18"/>
            <w:szCs w:val="18"/>
            <w:lang w:val="hr-HR"/>
          </w:rPr>
          <w:t>An example of the work of shelter for the homeless</w:t>
        </w:r>
      </w:hyperlink>
      <w:r w:rsidRPr="00802B3A">
        <w:rPr>
          <w:sz w:val="18"/>
          <w:szCs w:val="18"/>
          <w:lang w:val="hr-HR"/>
        </w:rPr>
        <w:t>. Post by Aidana Fedosik, an internship at ENPUD</w:t>
      </w:r>
      <w:r w:rsidR="002D1430">
        <w:rPr>
          <w:sz w:val="18"/>
          <w:szCs w:val="18"/>
          <w:lang w:val="hr-HR"/>
        </w:rPr>
        <w:t>,</w:t>
      </w:r>
      <w:r w:rsidRPr="00802B3A">
        <w:rPr>
          <w:sz w:val="18"/>
          <w:szCs w:val="18"/>
          <w:lang w:val="hr-HR"/>
        </w:rPr>
        <w:t xml:space="preserve"> 2019.</w:t>
      </w:r>
      <w:r w:rsidRPr="00802B3A">
        <w:rPr>
          <w:sz w:val="18"/>
          <w:szCs w:val="18"/>
        </w:rPr>
        <w:t xml:space="preserve"> </w:t>
      </w:r>
    </w:p>
  </w:footnote>
  <w:footnote w:id="17">
    <w:p w14:paraId="33C0E306" w14:textId="77777777" w:rsidR="00E111A4" w:rsidRPr="00802B3A" w:rsidRDefault="00E111A4" w:rsidP="00E111A4">
      <w:pPr>
        <w:pStyle w:val="a5"/>
        <w:rPr>
          <w:sz w:val="18"/>
          <w:szCs w:val="18"/>
          <w:lang w:val="hr-HR"/>
        </w:rPr>
      </w:pPr>
      <w:r w:rsidRPr="00322B3D">
        <w:rPr>
          <w:rStyle w:val="a7"/>
          <w:sz w:val="18"/>
          <w:szCs w:val="18"/>
        </w:rPr>
        <w:footnoteRef/>
      </w:r>
      <w:r w:rsidRPr="00E111A4">
        <w:rPr>
          <w:sz w:val="18"/>
          <w:szCs w:val="18"/>
        </w:rPr>
        <w:t xml:space="preserve"> </w:t>
      </w:r>
      <w:r w:rsidRPr="00802B3A">
        <w:rPr>
          <w:sz w:val="18"/>
          <w:szCs w:val="18"/>
          <w:lang w:val="hr-HR"/>
        </w:rPr>
        <w:t xml:space="preserve">Kyrgyzstan. </w:t>
      </w:r>
      <w:hyperlink r:id="rId17" w:history="1">
        <w:r w:rsidRPr="00802B3A">
          <w:rPr>
            <w:rStyle w:val="a9"/>
            <w:sz w:val="18"/>
            <w:szCs w:val="18"/>
            <w:lang w:val="hr-HR"/>
          </w:rPr>
          <w:t>“Ranar” Social Center</w:t>
        </w:r>
      </w:hyperlink>
      <w:r w:rsidRPr="00802B3A">
        <w:rPr>
          <w:sz w:val="18"/>
          <w:szCs w:val="18"/>
          <w:lang w:val="hr-HR"/>
        </w:rPr>
        <w:t xml:space="preserve"> that is run by the community. Post by Olya Belyaeva, EHRA, 2017.</w:t>
      </w:r>
    </w:p>
  </w:footnote>
  <w:footnote w:id="18">
    <w:p w14:paraId="09D22AE2" w14:textId="77777777" w:rsidR="00A110E0" w:rsidRPr="00605D2F" w:rsidRDefault="00A110E0" w:rsidP="00A110E0">
      <w:pPr>
        <w:pStyle w:val="a5"/>
        <w:rPr>
          <w:sz w:val="18"/>
          <w:szCs w:val="18"/>
        </w:rPr>
      </w:pPr>
      <w:r w:rsidRPr="00322B3D">
        <w:rPr>
          <w:rStyle w:val="a7"/>
          <w:sz w:val="18"/>
          <w:szCs w:val="18"/>
        </w:rPr>
        <w:footnoteRef/>
      </w:r>
      <w:r w:rsidRPr="00C01494">
        <w:rPr>
          <w:sz w:val="18"/>
          <w:szCs w:val="18"/>
        </w:rPr>
        <w:t xml:space="preserve"> </w:t>
      </w:r>
      <w:r w:rsidR="002D1430" w:rsidRPr="002D1430">
        <w:rPr>
          <w:sz w:val="18"/>
          <w:szCs w:val="18"/>
        </w:rPr>
        <w:t xml:space="preserve">Czech. SANANIM Center </w:t>
      </w:r>
      <w:r w:rsidR="002D1430">
        <w:rPr>
          <w:sz w:val="18"/>
          <w:szCs w:val="18"/>
        </w:rPr>
        <w:t>–</w:t>
      </w:r>
      <w:r w:rsidR="002D1430" w:rsidRPr="002D1430">
        <w:rPr>
          <w:sz w:val="18"/>
          <w:szCs w:val="18"/>
        </w:rPr>
        <w:t xml:space="preserve"> risk reduction services, assistan</w:t>
      </w:r>
      <w:r w:rsidR="002D1430">
        <w:rPr>
          <w:sz w:val="18"/>
          <w:szCs w:val="18"/>
        </w:rPr>
        <w:t>ce in social adaptation. EHRA /ENPUD,</w:t>
      </w:r>
      <w:r w:rsidR="002D1430" w:rsidRPr="002D1430">
        <w:rPr>
          <w:sz w:val="18"/>
          <w:szCs w:val="18"/>
        </w:rPr>
        <w:t xml:space="preserve"> internship</w:t>
      </w:r>
      <w:r w:rsidR="002D1430">
        <w:rPr>
          <w:sz w:val="18"/>
          <w:szCs w:val="18"/>
        </w:rPr>
        <w:t>,</w:t>
      </w:r>
      <w:r w:rsidR="002D1430" w:rsidRPr="002D1430">
        <w:rPr>
          <w:sz w:val="18"/>
          <w:szCs w:val="18"/>
        </w:rPr>
        <w:t xml:space="preserve"> 2018.</w:t>
      </w:r>
    </w:p>
  </w:footnote>
  <w:footnote w:id="19">
    <w:p w14:paraId="5EC3E170" w14:textId="77777777" w:rsidR="007B55C4" w:rsidRPr="00322B3D" w:rsidRDefault="007B55C4" w:rsidP="007B55C4">
      <w:pPr>
        <w:pStyle w:val="a5"/>
        <w:jc w:val="both"/>
        <w:rPr>
          <w:sz w:val="18"/>
          <w:szCs w:val="18"/>
        </w:rPr>
      </w:pPr>
      <w:r w:rsidRPr="00322B3D">
        <w:rPr>
          <w:rStyle w:val="a7"/>
          <w:sz w:val="18"/>
          <w:szCs w:val="18"/>
        </w:rPr>
        <w:footnoteRef/>
      </w:r>
      <w:r>
        <w:rPr>
          <w:sz w:val="18"/>
          <w:szCs w:val="18"/>
        </w:rPr>
        <w:t xml:space="preserve"> 2018</w:t>
      </w:r>
      <w:r w:rsidRPr="00605D2F">
        <w:rPr>
          <w:sz w:val="18"/>
          <w:szCs w:val="18"/>
        </w:rPr>
        <w:t xml:space="preserve">. </w:t>
      </w:r>
      <w:hyperlink r:id="rId18" w:history="1">
        <w:r w:rsidRPr="00322B3D">
          <w:rPr>
            <w:rStyle w:val="a9"/>
            <w:sz w:val="18"/>
            <w:szCs w:val="18"/>
          </w:rPr>
          <w:t>The Benefits and Effects of Using Marijuana</w:t>
        </w:r>
      </w:hyperlink>
      <w:r w:rsidRPr="00322B3D">
        <w:rPr>
          <w:sz w:val="18"/>
          <w:szCs w:val="18"/>
        </w:rPr>
        <w:t xml:space="preserve"> as a Pain Agent to Treat Opioid Addiction</w:t>
      </w:r>
    </w:p>
    <w:p w14:paraId="1BAC6E84" w14:textId="77777777" w:rsidR="007B55C4" w:rsidRPr="002702ED" w:rsidRDefault="007B55C4" w:rsidP="007B55C4">
      <w:pPr>
        <w:pStyle w:val="a5"/>
        <w:jc w:val="both"/>
      </w:pPr>
      <w:r w:rsidRPr="00322B3D">
        <w:rPr>
          <w:sz w:val="18"/>
          <w:szCs w:val="18"/>
        </w:rPr>
        <w:t>Griffith C and La France B* Howard University Hospital, Washington DC, USA.</w:t>
      </w:r>
      <w:r w:rsidRPr="002702ED">
        <w:rPr>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pt;height:11pt" o:bullet="t">
        <v:imagedata r:id="rId1" o:title="mso7404"/>
      </v:shape>
    </w:pict>
  </w:numPicBullet>
  <w:abstractNum w:abstractNumId="0" w15:restartNumberingAfterBreak="0">
    <w:nsid w:val="07EC2304"/>
    <w:multiLevelType w:val="hybridMultilevel"/>
    <w:tmpl w:val="42C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967"/>
    <w:multiLevelType w:val="hybridMultilevel"/>
    <w:tmpl w:val="20825C4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552"/>
    <w:multiLevelType w:val="hybridMultilevel"/>
    <w:tmpl w:val="C32AB63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BC4216"/>
    <w:multiLevelType w:val="hybridMultilevel"/>
    <w:tmpl w:val="A82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5261"/>
    <w:multiLevelType w:val="hybridMultilevel"/>
    <w:tmpl w:val="1468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7583"/>
    <w:multiLevelType w:val="hybridMultilevel"/>
    <w:tmpl w:val="CB1227A0"/>
    <w:lvl w:ilvl="0" w:tplc="8C9E1F20">
      <w:start w:val="1"/>
      <w:numFmt w:val="bullet"/>
      <w:lvlText w:val=""/>
      <w:lvlJc w:val="left"/>
      <w:pPr>
        <w:tabs>
          <w:tab w:val="num" w:pos="720"/>
        </w:tabs>
        <w:ind w:left="720" w:hanging="360"/>
      </w:pPr>
      <w:rPr>
        <w:rFonts w:ascii="Wingdings" w:hAnsi="Wingdings" w:hint="default"/>
      </w:rPr>
    </w:lvl>
    <w:lvl w:ilvl="1" w:tplc="5F244B22" w:tentative="1">
      <w:start w:val="1"/>
      <w:numFmt w:val="bullet"/>
      <w:lvlText w:val=""/>
      <w:lvlJc w:val="left"/>
      <w:pPr>
        <w:tabs>
          <w:tab w:val="num" w:pos="1440"/>
        </w:tabs>
        <w:ind w:left="1440" w:hanging="360"/>
      </w:pPr>
      <w:rPr>
        <w:rFonts w:ascii="Wingdings" w:hAnsi="Wingdings" w:hint="default"/>
      </w:rPr>
    </w:lvl>
    <w:lvl w:ilvl="2" w:tplc="AB183FD4" w:tentative="1">
      <w:start w:val="1"/>
      <w:numFmt w:val="bullet"/>
      <w:lvlText w:val=""/>
      <w:lvlJc w:val="left"/>
      <w:pPr>
        <w:tabs>
          <w:tab w:val="num" w:pos="2160"/>
        </w:tabs>
        <w:ind w:left="2160" w:hanging="360"/>
      </w:pPr>
      <w:rPr>
        <w:rFonts w:ascii="Wingdings" w:hAnsi="Wingdings" w:hint="default"/>
      </w:rPr>
    </w:lvl>
    <w:lvl w:ilvl="3" w:tplc="01EE5360" w:tentative="1">
      <w:start w:val="1"/>
      <w:numFmt w:val="bullet"/>
      <w:lvlText w:val=""/>
      <w:lvlJc w:val="left"/>
      <w:pPr>
        <w:tabs>
          <w:tab w:val="num" w:pos="2880"/>
        </w:tabs>
        <w:ind w:left="2880" w:hanging="360"/>
      </w:pPr>
      <w:rPr>
        <w:rFonts w:ascii="Wingdings" w:hAnsi="Wingdings" w:hint="default"/>
      </w:rPr>
    </w:lvl>
    <w:lvl w:ilvl="4" w:tplc="0F581A2A" w:tentative="1">
      <w:start w:val="1"/>
      <w:numFmt w:val="bullet"/>
      <w:lvlText w:val=""/>
      <w:lvlJc w:val="left"/>
      <w:pPr>
        <w:tabs>
          <w:tab w:val="num" w:pos="3600"/>
        </w:tabs>
        <w:ind w:left="3600" w:hanging="360"/>
      </w:pPr>
      <w:rPr>
        <w:rFonts w:ascii="Wingdings" w:hAnsi="Wingdings" w:hint="default"/>
      </w:rPr>
    </w:lvl>
    <w:lvl w:ilvl="5" w:tplc="1480F076" w:tentative="1">
      <w:start w:val="1"/>
      <w:numFmt w:val="bullet"/>
      <w:lvlText w:val=""/>
      <w:lvlJc w:val="left"/>
      <w:pPr>
        <w:tabs>
          <w:tab w:val="num" w:pos="4320"/>
        </w:tabs>
        <w:ind w:left="4320" w:hanging="360"/>
      </w:pPr>
      <w:rPr>
        <w:rFonts w:ascii="Wingdings" w:hAnsi="Wingdings" w:hint="default"/>
      </w:rPr>
    </w:lvl>
    <w:lvl w:ilvl="6" w:tplc="9C1C6ED2" w:tentative="1">
      <w:start w:val="1"/>
      <w:numFmt w:val="bullet"/>
      <w:lvlText w:val=""/>
      <w:lvlJc w:val="left"/>
      <w:pPr>
        <w:tabs>
          <w:tab w:val="num" w:pos="5040"/>
        </w:tabs>
        <w:ind w:left="5040" w:hanging="360"/>
      </w:pPr>
      <w:rPr>
        <w:rFonts w:ascii="Wingdings" w:hAnsi="Wingdings" w:hint="default"/>
      </w:rPr>
    </w:lvl>
    <w:lvl w:ilvl="7" w:tplc="F0D6F326" w:tentative="1">
      <w:start w:val="1"/>
      <w:numFmt w:val="bullet"/>
      <w:lvlText w:val=""/>
      <w:lvlJc w:val="left"/>
      <w:pPr>
        <w:tabs>
          <w:tab w:val="num" w:pos="5760"/>
        </w:tabs>
        <w:ind w:left="5760" w:hanging="360"/>
      </w:pPr>
      <w:rPr>
        <w:rFonts w:ascii="Wingdings" w:hAnsi="Wingdings" w:hint="default"/>
      </w:rPr>
    </w:lvl>
    <w:lvl w:ilvl="8" w:tplc="A9A23F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4159E"/>
    <w:multiLevelType w:val="hybridMultilevel"/>
    <w:tmpl w:val="703289D2"/>
    <w:lvl w:ilvl="0" w:tplc="C78485F4">
      <w:numFmt w:val="bullet"/>
      <w:lvlText w:val="-"/>
      <w:lvlJc w:val="left"/>
      <w:pPr>
        <w:ind w:left="720" w:hanging="360"/>
      </w:pPr>
      <w:rPr>
        <w:rFonts w:ascii="Calibri" w:eastAsiaTheme="minorHAnsi" w:hAnsi="Calibri" w:cstheme="minorHAns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2B0ABD"/>
    <w:multiLevelType w:val="hybridMultilevel"/>
    <w:tmpl w:val="C32AB63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C022B5F"/>
    <w:multiLevelType w:val="hybridMultilevel"/>
    <w:tmpl w:val="B06A4AB8"/>
    <w:lvl w:ilvl="0" w:tplc="535A04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97159C"/>
    <w:multiLevelType w:val="hybridMultilevel"/>
    <w:tmpl w:val="278ED4E8"/>
    <w:lvl w:ilvl="0" w:tplc="5A5842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854F4"/>
    <w:multiLevelType w:val="hybridMultilevel"/>
    <w:tmpl w:val="30CC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3346A"/>
    <w:multiLevelType w:val="hybridMultilevel"/>
    <w:tmpl w:val="A24499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4C2975"/>
    <w:multiLevelType w:val="hybridMultilevel"/>
    <w:tmpl w:val="4DB2FF86"/>
    <w:lvl w:ilvl="0" w:tplc="8480B5F0">
      <w:start w:val="1"/>
      <w:numFmt w:val="bullet"/>
      <w:lvlText w:val=""/>
      <w:lvlJc w:val="left"/>
      <w:pPr>
        <w:tabs>
          <w:tab w:val="num" w:pos="720"/>
        </w:tabs>
        <w:ind w:left="720" w:hanging="360"/>
      </w:pPr>
      <w:rPr>
        <w:rFonts w:ascii="Wingdings" w:hAnsi="Wingdings" w:hint="default"/>
      </w:rPr>
    </w:lvl>
    <w:lvl w:ilvl="1" w:tplc="69F094AA" w:tentative="1">
      <w:start w:val="1"/>
      <w:numFmt w:val="bullet"/>
      <w:lvlText w:val=""/>
      <w:lvlJc w:val="left"/>
      <w:pPr>
        <w:tabs>
          <w:tab w:val="num" w:pos="1440"/>
        </w:tabs>
        <w:ind w:left="1440" w:hanging="360"/>
      </w:pPr>
      <w:rPr>
        <w:rFonts w:ascii="Wingdings" w:hAnsi="Wingdings" w:hint="default"/>
      </w:rPr>
    </w:lvl>
    <w:lvl w:ilvl="2" w:tplc="BA30577A" w:tentative="1">
      <w:start w:val="1"/>
      <w:numFmt w:val="bullet"/>
      <w:lvlText w:val=""/>
      <w:lvlJc w:val="left"/>
      <w:pPr>
        <w:tabs>
          <w:tab w:val="num" w:pos="2160"/>
        </w:tabs>
        <w:ind w:left="2160" w:hanging="360"/>
      </w:pPr>
      <w:rPr>
        <w:rFonts w:ascii="Wingdings" w:hAnsi="Wingdings" w:hint="default"/>
      </w:rPr>
    </w:lvl>
    <w:lvl w:ilvl="3" w:tplc="6370224C" w:tentative="1">
      <w:start w:val="1"/>
      <w:numFmt w:val="bullet"/>
      <w:lvlText w:val=""/>
      <w:lvlJc w:val="left"/>
      <w:pPr>
        <w:tabs>
          <w:tab w:val="num" w:pos="2880"/>
        </w:tabs>
        <w:ind w:left="2880" w:hanging="360"/>
      </w:pPr>
      <w:rPr>
        <w:rFonts w:ascii="Wingdings" w:hAnsi="Wingdings" w:hint="default"/>
      </w:rPr>
    </w:lvl>
    <w:lvl w:ilvl="4" w:tplc="FFC0F2FA" w:tentative="1">
      <w:start w:val="1"/>
      <w:numFmt w:val="bullet"/>
      <w:lvlText w:val=""/>
      <w:lvlJc w:val="left"/>
      <w:pPr>
        <w:tabs>
          <w:tab w:val="num" w:pos="3600"/>
        </w:tabs>
        <w:ind w:left="3600" w:hanging="360"/>
      </w:pPr>
      <w:rPr>
        <w:rFonts w:ascii="Wingdings" w:hAnsi="Wingdings" w:hint="default"/>
      </w:rPr>
    </w:lvl>
    <w:lvl w:ilvl="5" w:tplc="FD74E420" w:tentative="1">
      <w:start w:val="1"/>
      <w:numFmt w:val="bullet"/>
      <w:lvlText w:val=""/>
      <w:lvlJc w:val="left"/>
      <w:pPr>
        <w:tabs>
          <w:tab w:val="num" w:pos="4320"/>
        </w:tabs>
        <w:ind w:left="4320" w:hanging="360"/>
      </w:pPr>
      <w:rPr>
        <w:rFonts w:ascii="Wingdings" w:hAnsi="Wingdings" w:hint="default"/>
      </w:rPr>
    </w:lvl>
    <w:lvl w:ilvl="6" w:tplc="4322DD64" w:tentative="1">
      <w:start w:val="1"/>
      <w:numFmt w:val="bullet"/>
      <w:lvlText w:val=""/>
      <w:lvlJc w:val="left"/>
      <w:pPr>
        <w:tabs>
          <w:tab w:val="num" w:pos="5040"/>
        </w:tabs>
        <w:ind w:left="5040" w:hanging="360"/>
      </w:pPr>
      <w:rPr>
        <w:rFonts w:ascii="Wingdings" w:hAnsi="Wingdings" w:hint="default"/>
      </w:rPr>
    </w:lvl>
    <w:lvl w:ilvl="7" w:tplc="EFC037EC" w:tentative="1">
      <w:start w:val="1"/>
      <w:numFmt w:val="bullet"/>
      <w:lvlText w:val=""/>
      <w:lvlJc w:val="left"/>
      <w:pPr>
        <w:tabs>
          <w:tab w:val="num" w:pos="5760"/>
        </w:tabs>
        <w:ind w:left="5760" w:hanging="360"/>
      </w:pPr>
      <w:rPr>
        <w:rFonts w:ascii="Wingdings" w:hAnsi="Wingdings" w:hint="default"/>
      </w:rPr>
    </w:lvl>
    <w:lvl w:ilvl="8" w:tplc="DDE4F0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66A8B"/>
    <w:multiLevelType w:val="hybridMultilevel"/>
    <w:tmpl w:val="290640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FF6B17"/>
    <w:multiLevelType w:val="hybridMultilevel"/>
    <w:tmpl w:val="28D25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95170"/>
    <w:multiLevelType w:val="hybridMultilevel"/>
    <w:tmpl w:val="E9FCEB66"/>
    <w:lvl w:ilvl="0" w:tplc="2262956C">
      <w:start w:val="3"/>
      <w:numFmt w:val="decimal"/>
      <w:lvlText w:val="%1."/>
      <w:lvlJc w:val="left"/>
      <w:pPr>
        <w:ind w:left="720" w:hanging="360"/>
      </w:pPr>
      <w:rPr>
        <w:rFonts w:hint="default"/>
        <w:color w:val="5B9BD5"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1303"/>
    <w:multiLevelType w:val="hybridMultilevel"/>
    <w:tmpl w:val="262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A583D"/>
    <w:multiLevelType w:val="hybridMultilevel"/>
    <w:tmpl w:val="61C667E6"/>
    <w:lvl w:ilvl="0" w:tplc="841CAFA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B47CEB"/>
    <w:multiLevelType w:val="hybridMultilevel"/>
    <w:tmpl w:val="3A402168"/>
    <w:lvl w:ilvl="0" w:tplc="01A090C0">
      <w:numFmt w:val="bullet"/>
      <w:lvlText w:val="-"/>
      <w:lvlJc w:val="left"/>
      <w:pPr>
        <w:ind w:left="720" w:hanging="360"/>
      </w:pPr>
      <w:rPr>
        <w:rFonts w:ascii="Calibri" w:eastAsiaTheme="minorHAnsi" w:hAnsi="Calibri"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3368D7"/>
    <w:multiLevelType w:val="hybridMultilevel"/>
    <w:tmpl w:val="982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05C61"/>
    <w:multiLevelType w:val="hybridMultilevel"/>
    <w:tmpl w:val="91A61D5E"/>
    <w:lvl w:ilvl="0" w:tplc="1C707BCA">
      <w:start w:val="1"/>
      <w:numFmt w:val="decimal"/>
      <w:lvlText w:val="%1."/>
      <w:lvlJc w:val="left"/>
      <w:pPr>
        <w:ind w:left="1170" w:hanging="360"/>
      </w:pPr>
      <w:rPr>
        <w:rFonts w:hint="default"/>
        <w:color w:val="5B9BD5" w:themeColor="accent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C4B213E"/>
    <w:multiLevelType w:val="multilevel"/>
    <w:tmpl w:val="15CA25D8"/>
    <w:lvl w:ilvl="0">
      <w:start w:val="1"/>
      <w:numFmt w:val="decimal"/>
      <w:lvlText w:val="%1."/>
      <w:lvlJc w:val="left"/>
      <w:pPr>
        <w:ind w:left="710"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70" w:hanging="72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43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1790" w:hanging="1440"/>
      </w:pPr>
      <w:rPr>
        <w:rFonts w:hint="default"/>
      </w:rPr>
    </w:lvl>
  </w:abstractNum>
  <w:abstractNum w:abstractNumId="22" w15:restartNumberingAfterBreak="0">
    <w:nsid w:val="52403837"/>
    <w:multiLevelType w:val="hybridMultilevel"/>
    <w:tmpl w:val="9CCE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666E4"/>
    <w:multiLevelType w:val="hybridMultilevel"/>
    <w:tmpl w:val="1D4EA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823F8"/>
    <w:multiLevelType w:val="hybridMultilevel"/>
    <w:tmpl w:val="A858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A3E41"/>
    <w:multiLevelType w:val="hybridMultilevel"/>
    <w:tmpl w:val="1C2AF032"/>
    <w:lvl w:ilvl="0" w:tplc="C1D48F2C">
      <w:start w:val="2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C43F5"/>
    <w:multiLevelType w:val="hybridMultilevel"/>
    <w:tmpl w:val="9BACA47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5F41E99"/>
    <w:multiLevelType w:val="hybridMultilevel"/>
    <w:tmpl w:val="37E85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5490"/>
    <w:multiLevelType w:val="hybridMultilevel"/>
    <w:tmpl w:val="E33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E7ED8"/>
    <w:multiLevelType w:val="hybridMultilevel"/>
    <w:tmpl w:val="8A10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3743D"/>
    <w:multiLevelType w:val="hybridMultilevel"/>
    <w:tmpl w:val="2930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39F3"/>
    <w:multiLevelType w:val="hybridMultilevel"/>
    <w:tmpl w:val="65FC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B44C7"/>
    <w:multiLevelType w:val="multilevel"/>
    <w:tmpl w:val="B2FE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num>
  <w:num w:numId="3">
    <w:abstractNumId w:val="16"/>
  </w:num>
  <w:num w:numId="4">
    <w:abstractNumId w:val="12"/>
  </w:num>
  <w:num w:numId="5">
    <w:abstractNumId w:val="2"/>
  </w:num>
  <w:num w:numId="6">
    <w:abstractNumId w:val="21"/>
  </w:num>
  <w:num w:numId="7">
    <w:abstractNumId w:val="30"/>
  </w:num>
  <w:num w:numId="8">
    <w:abstractNumId w:val="24"/>
  </w:num>
  <w:num w:numId="9">
    <w:abstractNumId w:val="5"/>
  </w:num>
  <w:num w:numId="10">
    <w:abstractNumId w:val="28"/>
  </w:num>
  <w:num w:numId="11">
    <w:abstractNumId w:val="10"/>
  </w:num>
  <w:num w:numId="12">
    <w:abstractNumId w:val="27"/>
  </w:num>
  <w:num w:numId="13">
    <w:abstractNumId w:val="9"/>
  </w:num>
  <w:num w:numId="14">
    <w:abstractNumId w:val="23"/>
  </w:num>
  <w:num w:numId="15">
    <w:abstractNumId w:val="7"/>
  </w:num>
  <w:num w:numId="16">
    <w:abstractNumId w:val="19"/>
  </w:num>
  <w:num w:numId="17">
    <w:abstractNumId w:val="4"/>
  </w:num>
  <w:num w:numId="18">
    <w:abstractNumId w:val="22"/>
  </w:num>
  <w:num w:numId="19">
    <w:abstractNumId w:val="29"/>
  </w:num>
  <w:num w:numId="20">
    <w:abstractNumId w:val="8"/>
  </w:num>
  <w:num w:numId="21">
    <w:abstractNumId w:val="14"/>
  </w:num>
  <w:num w:numId="22">
    <w:abstractNumId w:val="11"/>
  </w:num>
  <w:num w:numId="23">
    <w:abstractNumId w:val="20"/>
  </w:num>
  <w:num w:numId="24">
    <w:abstractNumId w:val="15"/>
  </w:num>
  <w:num w:numId="25">
    <w:abstractNumId w:val="32"/>
  </w:num>
  <w:num w:numId="26">
    <w:abstractNumId w:val="25"/>
  </w:num>
  <w:num w:numId="27">
    <w:abstractNumId w:val="17"/>
  </w:num>
  <w:num w:numId="28">
    <w:abstractNumId w:val="1"/>
  </w:num>
  <w:num w:numId="29">
    <w:abstractNumId w:val="0"/>
  </w:num>
  <w:num w:numId="30">
    <w:abstractNumId w:val="26"/>
  </w:num>
  <w:num w:numId="31">
    <w:abstractNumId w:val="13"/>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D7"/>
    <w:rsid w:val="00005B19"/>
    <w:rsid w:val="000148E5"/>
    <w:rsid w:val="000401C6"/>
    <w:rsid w:val="0005010C"/>
    <w:rsid w:val="00062BC0"/>
    <w:rsid w:val="000632BE"/>
    <w:rsid w:val="00064303"/>
    <w:rsid w:val="00065DFA"/>
    <w:rsid w:val="00065FB9"/>
    <w:rsid w:val="00071E21"/>
    <w:rsid w:val="00071F23"/>
    <w:rsid w:val="00076D09"/>
    <w:rsid w:val="00076E73"/>
    <w:rsid w:val="00081C4A"/>
    <w:rsid w:val="00094883"/>
    <w:rsid w:val="00094A81"/>
    <w:rsid w:val="000B11D9"/>
    <w:rsid w:val="000B3563"/>
    <w:rsid w:val="000B75F6"/>
    <w:rsid w:val="000C3885"/>
    <w:rsid w:val="000D5175"/>
    <w:rsid w:val="000D7C41"/>
    <w:rsid w:val="000E31A3"/>
    <w:rsid w:val="000E4AE2"/>
    <w:rsid w:val="000F06EA"/>
    <w:rsid w:val="000F19DD"/>
    <w:rsid w:val="000F7B28"/>
    <w:rsid w:val="0010046C"/>
    <w:rsid w:val="00100C3E"/>
    <w:rsid w:val="00101A9A"/>
    <w:rsid w:val="00102E6F"/>
    <w:rsid w:val="001108FB"/>
    <w:rsid w:val="001131D4"/>
    <w:rsid w:val="00133461"/>
    <w:rsid w:val="00136FCD"/>
    <w:rsid w:val="001410ED"/>
    <w:rsid w:val="001465C2"/>
    <w:rsid w:val="00151D5A"/>
    <w:rsid w:val="001603AC"/>
    <w:rsid w:val="00160496"/>
    <w:rsid w:val="00161F89"/>
    <w:rsid w:val="00172EAD"/>
    <w:rsid w:val="00174280"/>
    <w:rsid w:val="00175964"/>
    <w:rsid w:val="00176260"/>
    <w:rsid w:val="0017655C"/>
    <w:rsid w:val="00180A92"/>
    <w:rsid w:val="0018145A"/>
    <w:rsid w:val="001823E3"/>
    <w:rsid w:val="00183392"/>
    <w:rsid w:val="001922B0"/>
    <w:rsid w:val="001974EF"/>
    <w:rsid w:val="001A05E4"/>
    <w:rsid w:val="001A1E21"/>
    <w:rsid w:val="001B449B"/>
    <w:rsid w:val="001C48A5"/>
    <w:rsid w:val="001D10E9"/>
    <w:rsid w:val="001D54BA"/>
    <w:rsid w:val="001E1C47"/>
    <w:rsid w:val="001E3565"/>
    <w:rsid w:val="001E3880"/>
    <w:rsid w:val="00217853"/>
    <w:rsid w:val="00221132"/>
    <w:rsid w:val="002219AF"/>
    <w:rsid w:val="00244826"/>
    <w:rsid w:val="00247736"/>
    <w:rsid w:val="00250C65"/>
    <w:rsid w:val="00255175"/>
    <w:rsid w:val="00256D8D"/>
    <w:rsid w:val="002612D0"/>
    <w:rsid w:val="002626C5"/>
    <w:rsid w:val="00264B12"/>
    <w:rsid w:val="00266113"/>
    <w:rsid w:val="00266770"/>
    <w:rsid w:val="002702ED"/>
    <w:rsid w:val="00272286"/>
    <w:rsid w:val="00272777"/>
    <w:rsid w:val="00273938"/>
    <w:rsid w:val="00290988"/>
    <w:rsid w:val="002B205A"/>
    <w:rsid w:val="002B5B1D"/>
    <w:rsid w:val="002B7A09"/>
    <w:rsid w:val="002C05D9"/>
    <w:rsid w:val="002C6C9D"/>
    <w:rsid w:val="002C7674"/>
    <w:rsid w:val="002D1430"/>
    <w:rsid w:val="002D255D"/>
    <w:rsid w:val="002D656F"/>
    <w:rsid w:val="002E1453"/>
    <w:rsid w:val="002E1672"/>
    <w:rsid w:val="002E21CA"/>
    <w:rsid w:val="002E3F98"/>
    <w:rsid w:val="00301AC9"/>
    <w:rsid w:val="00302FF1"/>
    <w:rsid w:val="0030516C"/>
    <w:rsid w:val="003153E2"/>
    <w:rsid w:val="003204A9"/>
    <w:rsid w:val="00320BCF"/>
    <w:rsid w:val="0032103C"/>
    <w:rsid w:val="00322B3D"/>
    <w:rsid w:val="00322C61"/>
    <w:rsid w:val="00324C9F"/>
    <w:rsid w:val="00333ED6"/>
    <w:rsid w:val="003343DE"/>
    <w:rsid w:val="00334E6C"/>
    <w:rsid w:val="00336EC9"/>
    <w:rsid w:val="003421EA"/>
    <w:rsid w:val="00343CED"/>
    <w:rsid w:val="00344D21"/>
    <w:rsid w:val="00350C48"/>
    <w:rsid w:val="003522DC"/>
    <w:rsid w:val="0035387E"/>
    <w:rsid w:val="003544CB"/>
    <w:rsid w:val="0035475E"/>
    <w:rsid w:val="003633D6"/>
    <w:rsid w:val="00365113"/>
    <w:rsid w:val="00370AF3"/>
    <w:rsid w:val="003723C5"/>
    <w:rsid w:val="003835B4"/>
    <w:rsid w:val="00386BCB"/>
    <w:rsid w:val="00390CCB"/>
    <w:rsid w:val="003953C3"/>
    <w:rsid w:val="003A3453"/>
    <w:rsid w:val="003A5532"/>
    <w:rsid w:val="003B26C3"/>
    <w:rsid w:val="003C081C"/>
    <w:rsid w:val="003C40DA"/>
    <w:rsid w:val="003C6720"/>
    <w:rsid w:val="003D3153"/>
    <w:rsid w:val="003D515F"/>
    <w:rsid w:val="003E4F71"/>
    <w:rsid w:val="003F2F36"/>
    <w:rsid w:val="003F4758"/>
    <w:rsid w:val="003F6181"/>
    <w:rsid w:val="00417681"/>
    <w:rsid w:val="004273A7"/>
    <w:rsid w:val="004307CD"/>
    <w:rsid w:val="00444453"/>
    <w:rsid w:val="0044471D"/>
    <w:rsid w:val="00447247"/>
    <w:rsid w:val="00463CA3"/>
    <w:rsid w:val="004710FB"/>
    <w:rsid w:val="00480D84"/>
    <w:rsid w:val="004828BA"/>
    <w:rsid w:val="004A5ACB"/>
    <w:rsid w:val="004B4487"/>
    <w:rsid w:val="004B7BD3"/>
    <w:rsid w:val="004D1CA7"/>
    <w:rsid w:val="004D2332"/>
    <w:rsid w:val="004D2385"/>
    <w:rsid w:val="004D718E"/>
    <w:rsid w:val="004F128A"/>
    <w:rsid w:val="00501FA6"/>
    <w:rsid w:val="0050471A"/>
    <w:rsid w:val="00515EC9"/>
    <w:rsid w:val="005172C2"/>
    <w:rsid w:val="00520C8F"/>
    <w:rsid w:val="00526A81"/>
    <w:rsid w:val="00530A3D"/>
    <w:rsid w:val="00541C20"/>
    <w:rsid w:val="00542316"/>
    <w:rsid w:val="005433BC"/>
    <w:rsid w:val="00543B98"/>
    <w:rsid w:val="00553C75"/>
    <w:rsid w:val="0055740F"/>
    <w:rsid w:val="0056118A"/>
    <w:rsid w:val="00561315"/>
    <w:rsid w:val="00564992"/>
    <w:rsid w:val="00571278"/>
    <w:rsid w:val="00572961"/>
    <w:rsid w:val="00573888"/>
    <w:rsid w:val="00573DAF"/>
    <w:rsid w:val="00584B5C"/>
    <w:rsid w:val="00584D98"/>
    <w:rsid w:val="00594D26"/>
    <w:rsid w:val="005958E8"/>
    <w:rsid w:val="00595C28"/>
    <w:rsid w:val="0059775B"/>
    <w:rsid w:val="005A7493"/>
    <w:rsid w:val="005B0C4E"/>
    <w:rsid w:val="005B44E8"/>
    <w:rsid w:val="005B4CC9"/>
    <w:rsid w:val="005B7571"/>
    <w:rsid w:val="005C5147"/>
    <w:rsid w:val="005C543C"/>
    <w:rsid w:val="005D0800"/>
    <w:rsid w:val="005D0B68"/>
    <w:rsid w:val="005D2A79"/>
    <w:rsid w:val="005D2C27"/>
    <w:rsid w:val="005D46E1"/>
    <w:rsid w:val="005D4AC3"/>
    <w:rsid w:val="005F1EA5"/>
    <w:rsid w:val="005F6B83"/>
    <w:rsid w:val="00605D2F"/>
    <w:rsid w:val="00611351"/>
    <w:rsid w:val="00612BBF"/>
    <w:rsid w:val="006170A2"/>
    <w:rsid w:val="006233CF"/>
    <w:rsid w:val="00623CAD"/>
    <w:rsid w:val="00635609"/>
    <w:rsid w:val="006377E9"/>
    <w:rsid w:val="00637D87"/>
    <w:rsid w:val="00642D01"/>
    <w:rsid w:val="0065018C"/>
    <w:rsid w:val="006535E8"/>
    <w:rsid w:val="00655805"/>
    <w:rsid w:val="00656993"/>
    <w:rsid w:val="006617A6"/>
    <w:rsid w:val="00663517"/>
    <w:rsid w:val="00667A5D"/>
    <w:rsid w:val="00667F6D"/>
    <w:rsid w:val="006728B0"/>
    <w:rsid w:val="006730A3"/>
    <w:rsid w:val="00687DC6"/>
    <w:rsid w:val="00697147"/>
    <w:rsid w:val="006C00D5"/>
    <w:rsid w:val="006C2AC0"/>
    <w:rsid w:val="006C3DC6"/>
    <w:rsid w:val="006D5604"/>
    <w:rsid w:val="006E1B41"/>
    <w:rsid w:val="006E318C"/>
    <w:rsid w:val="006E4524"/>
    <w:rsid w:val="006E7B19"/>
    <w:rsid w:val="006F354F"/>
    <w:rsid w:val="006F79E3"/>
    <w:rsid w:val="006F7B13"/>
    <w:rsid w:val="006F7EC6"/>
    <w:rsid w:val="00705E91"/>
    <w:rsid w:val="007114D3"/>
    <w:rsid w:val="00712253"/>
    <w:rsid w:val="00712376"/>
    <w:rsid w:val="007148EF"/>
    <w:rsid w:val="00715148"/>
    <w:rsid w:val="00726684"/>
    <w:rsid w:val="007269A3"/>
    <w:rsid w:val="007278D3"/>
    <w:rsid w:val="007328B3"/>
    <w:rsid w:val="00746259"/>
    <w:rsid w:val="00746DE2"/>
    <w:rsid w:val="007528E3"/>
    <w:rsid w:val="00753456"/>
    <w:rsid w:val="0078220D"/>
    <w:rsid w:val="00786941"/>
    <w:rsid w:val="00786C61"/>
    <w:rsid w:val="00787836"/>
    <w:rsid w:val="00787A57"/>
    <w:rsid w:val="00790D6F"/>
    <w:rsid w:val="00794389"/>
    <w:rsid w:val="00794BDC"/>
    <w:rsid w:val="007A6AAD"/>
    <w:rsid w:val="007B3C0B"/>
    <w:rsid w:val="007B460E"/>
    <w:rsid w:val="007B55C4"/>
    <w:rsid w:val="007C1400"/>
    <w:rsid w:val="007C2CC1"/>
    <w:rsid w:val="007C6B9C"/>
    <w:rsid w:val="007D0C88"/>
    <w:rsid w:val="007D102F"/>
    <w:rsid w:val="007D1DD7"/>
    <w:rsid w:val="007E1C1D"/>
    <w:rsid w:val="007E6BE5"/>
    <w:rsid w:val="007F2DF0"/>
    <w:rsid w:val="00802B3A"/>
    <w:rsid w:val="00802E17"/>
    <w:rsid w:val="0080668D"/>
    <w:rsid w:val="008100D8"/>
    <w:rsid w:val="00812C91"/>
    <w:rsid w:val="00820A03"/>
    <w:rsid w:val="0082381A"/>
    <w:rsid w:val="00833BFF"/>
    <w:rsid w:val="00841C15"/>
    <w:rsid w:val="008471C1"/>
    <w:rsid w:val="00852D50"/>
    <w:rsid w:val="00857A69"/>
    <w:rsid w:val="00876BD7"/>
    <w:rsid w:val="00877ADA"/>
    <w:rsid w:val="0088368F"/>
    <w:rsid w:val="00883B61"/>
    <w:rsid w:val="008864C9"/>
    <w:rsid w:val="008A4A7A"/>
    <w:rsid w:val="008B310D"/>
    <w:rsid w:val="008C0629"/>
    <w:rsid w:val="008C7A00"/>
    <w:rsid w:val="008D365A"/>
    <w:rsid w:val="008D7C3E"/>
    <w:rsid w:val="008E786D"/>
    <w:rsid w:val="008F06B0"/>
    <w:rsid w:val="008F4EE3"/>
    <w:rsid w:val="00900739"/>
    <w:rsid w:val="00901602"/>
    <w:rsid w:val="0090548C"/>
    <w:rsid w:val="009113A8"/>
    <w:rsid w:val="00912D68"/>
    <w:rsid w:val="0091421C"/>
    <w:rsid w:val="00914FB3"/>
    <w:rsid w:val="00933328"/>
    <w:rsid w:val="0094114B"/>
    <w:rsid w:val="009427DD"/>
    <w:rsid w:val="0095062C"/>
    <w:rsid w:val="00950B97"/>
    <w:rsid w:val="0095414E"/>
    <w:rsid w:val="009552FF"/>
    <w:rsid w:val="00961DB4"/>
    <w:rsid w:val="00962456"/>
    <w:rsid w:val="009625F2"/>
    <w:rsid w:val="00963428"/>
    <w:rsid w:val="00977632"/>
    <w:rsid w:val="00983285"/>
    <w:rsid w:val="00986BB8"/>
    <w:rsid w:val="009A1A10"/>
    <w:rsid w:val="009A4749"/>
    <w:rsid w:val="009C5B68"/>
    <w:rsid w:val="009C5C17"/>
    <w:rsid w:val="009E091A"/>
    <w:rsid w:val="009E3B82"/>
    <w:rsid w:val="009E3F90"/>
    <w:rsid w:val="009F267A"/>
    <w:rsid w:val="009F3B09"/>
    <w:rsid w:val="00A042CA"/>
    <w:rsid w:val="00A110E0"/>
    <w:rsid w:val="00A11349"/>
    <w:rsid w:val="00A213E4"/>
    <w:rsid w:val="00A21763"/>
    <w:rsid w:val="00A22DE9"/>
    <w:rsid w:val="00A436C6"/>
    <w:rsid w:val="00A44C72"/>
    <w:rsid w:val="00A47BE6"/>
    <w:rsid w:val="00A51184"/>
    <w:rsid w:val="00A5340C"/>
    <w:rsid w:val="00A5513B"/>
    <w:rsid w:val="00A662F5"/>
    <w:rsid w:val="00A7447B"/>
    <w:rsid w:val="00A92BB4"/>
    <w:rsid w:val="00A92FF4"/>
    <w:rsid w:val="00A94366"/>
    <w:rsid w:val="00A950FE"/>
    <w:rsid w:val="00A96FE3"/>
    <w:rsid w:val="00A97EA8"/>
    <w:rsid w:val="00AA13BD"/>
    <w:rsid w:val="00AA2435"/>
    <w:rsid w:val="00AA3474"/>
    <w:rsid w:val="00AA3916"/>
    <w:rsid w:val="00AA44B9"/>
    <w:rsid w:val="00AB53EC"/>
    <w:rsid w:val="00AD4CF6"/>
    <w:rsid w:val="00AF205C"/>
    <w:rsid w:val="00AF4CCB"/>
    <w:rsid w:val="00AF4F70"/>
    <w:rsid w:val="00AF5716"/>
    <w:rsid w:val="00AF6161"/>
    <w:rsid w:val="00B04ABE"/>
    <w:rsid w:val="00B1130C"/>
    <w:rsid w:val="00B16794"/>
    <w:rsid w:val="00B236B9"/>
    <w:rsid w:val="00B25919"/>
    <w:rsid w:val="00B4359C"/>
    <w:rsid w:val="00B512D6"/>
    <w:rsid w:val="00B53FF3"/>
    <w:rsid w:val="00B61735"/>
    <w:rsid w:val="00B64309"/>
    <w:rsid w:val="00B75489"/>
    <w:rsid w:val="00B764B2"/>
    <w:rsid w:val="00B80B30"/>
    <w:rsid w:val="00B94717"/>
    <w:rsid w:val="00B94B31"/>
    <w:rsid w:val="00BA5342"/>
    <w:rsid w:val="00BA74DC"/>
    <w:rsid w:val="00BB149C"/>
    <w:rsid w:val="00BB2ECE"/>
    <w:rsid w:val="00BB7452"/>
    <w:rsid w:val="00BC1DCA"/>
    <w:rsid w:val="00BC3B7E"/>
    <w:rsid w:val="00BC4F0B"/>
    <w:rsid w:val="00BC5715"/>
    <w:rsid w:val="00BD1ABD"/>
    <w:rsid w:val="00BD223E"/>
    <w:rsid w:val="00BD23C2"/>
    <w:rsid w:val="00BD2839"/>
    <w:rsid w:val="00BD44AA"/>
    <w:rsid w:val="00BD6285"/>
    <w:rsid w:val="00BD6E4D"/>
    <w:rsid w:val="00BD769B"/>
    <w:rsid w:val="00BD7D25"/>
    <w:rsid w:val="00BE619A"/>
    <w:rsid w:val="00BF36A4"/>
    <w:rsid w:val="00BF70D6"/>
    <w:rsid w:val="00C01494"/>
    <w:rsid w:val="00C03A81"/>
    <w:rsid w:val="00C06F85"/>
    <w:rsid w:val="00C12352"/>
    <w:rsid w:val="00C12AF1"/>
    <w:rsid w:val="00C1360F"/>
    <w:rsid w:val="00C143F5"/>
    <w:rsid w:val="00C24495"/>
    <w:rsid w:val="00C30A46"/>
    <w:rsid w:val="00C321E4"/>
    <w:rsid w:val="00C41402"/>
    <w:rsid w:val="00C41CC8"/>
    <w:rsid w:val="00C42365"/>
    <w:rsid w:val="00C54425"/>
    <w:rsid w:val="00C5619C"/>
    <w:rsid w:val="00C638DF"/>
    <w:rsid w:val="00C65D09"/>
    <w:rsid w:val="00C70EB9"/>
    <w:rsid w:val="00C820B7"/>
    <w:rsid w:val="00C83146"/>
    <w:rsid w:val="00C90763"/>
    <w:rsid w:val="00CA26E0"/>
    <w:rsid w:val="00CA611C"/>
    <w:rsid w:val="00CB10FC"/>
    <w:rsid w:val="00CB2FFA"/>
    <w:rsid w:val="00CB6544"/>
    <w:rsid w:val="00CC45A8"/>
    <w:rsid w:val="00CC7A87"/>
    <w:rsid w:val="00CD3757"/>
    <w:rsid w:val="00CD4EE8"/>
    <w:rsid w:val="00CE0711"/>
    <w:rsid w:val="00CE3892"/>
    <w:rsid w:val="00CE70AD"/>
    <w:rsid w:val="00CE7926"/>
    <w:rsid w:val="00CF66F5"/>
    <w:rsid w:val="00CF6956"/>
    <w:rsid w:val="00D00E2D"/>
    <w:rsid w:val="00D01010"/>
    <w:rsid w:val="00D0370D"/>
    <w:rsid w:val="00D0465A"/>
    <w:rsid w:val="00D15319"/>
    <w:rsid w:val="00D15A1A"/>
    <w:rsid w:val="00D20BBB"/>
    <w:rsid w:val="00D211EA"/>
    <w:rsid w:val="00D24869"/>
    <w:rsid w:val="00D27585"/>
    <w:rsid w:val="00D31903"/>
    <w:rsid w:val="00D32F72"/>
    <w:rsid w:val="00D4544D"/>
    <w:rsid w:val="00D51A66"/>
    <w:rsid w:val="00D5314A"/>
    <w:rsid w:val="00D76327"/>
    <w:rsid w:val="00D812DE"/>
    <w:rsid w:val="00D83C3D"/>
    <w:rsid w:val="00D87F88"/>
    <w:rsid w:val="00D950B6"/>
    <w:rsid w:val="00DA68A8"/>
    <w:rsid w:val="00DA70AA"/>
    <w:rsid w:val="00DB2155"/>
    <w:rsid w:val="00DB41C3"/>
    <w:rsid w:val="00DC378F"/>
    <w:rsid w:val="00DC5CC3"/>
    <w:rsid w:val="00DC7606"/>
    <w:rsid w:val="00DC7CDA"/>
    <w:rsid w:val="00DD09F9"/>
    <w:rsid w:val="00DD1304"/>
    <w:rsid w:val="00DD6DB3"/>
    <w:rsid w:val="00DE19BA"/>
    <w:rsid w:val="00DE6016"/>
    <w:rsid w:val="00DF3F0D"/>
    <w:rsid w:val="00DF6693"/>
    <w:rsid w:val="00E01FD7"/>
    <w:rsid w:val="00E10D5A"/>
    <w:rsid w:val="00E111A4"/>
    <w:rsid w:val="00E3108B"/>
    <w:rsid w:val="00E41717"/>
    <w:rsid w:val="00E4188D"/>
    <w:rsid w:val="00E43CAB"/>
    <w:rsid w:val="00E65864"/>
    <w:rsid w:val="00E66F12"/>
    <w:rsid w:val="00E7355F"/>
    <w:rsid w:val="00E85775"/>
    <w:rsid w:val="00E9361E"/>
    <w:rsid w:val="00E940E4"/>
    <w:rsid w:val="00E95F58"/>
    <w:rsid w:val="00EA0C00"/>
    <w:rsid w:val="00EB5008"/>
    <w:rsid w:val="00EB56BD"/>
    <w:rsid w:val="00EB62BF"/>
    <w:rsid w:val="00EB6BF8"/>
    <w:rsid w:val="00EC1391"/>
    <w:rsid w:val="00EC7B23"/>
    <w:rsid w:val="00ED2795"/>
    <w:rsid w:val="00ED7875"/>
    <w:rsid w:val="00EF1907"/>
    <w:rsid w:val="00EF1EF7"/>
    <w:rsid w:val="00EF480E"/>
    <w:rsid w:val="00F014F6"/>
    <w:rsid w:val="00F04183"/>
    <w:rsid w:val="00F07FFE"/>
    <w:rsid w:val="00F10D70"/>
    <w:rsid w:val="00F11564"/>
    <w:rsid w:val="00F1220F"/>
    <w:rsid w:val="00F12736"/>
    <w:rsid w:val="00F14F4D"/>
    <w:rsid w:val="00F206C3"/>
    <w:rsid w:val="00F251E4"/>
    <w:rsid w:val="00F41909"/>
    <w:rsid w:val="00F555E1"/>
    <w:rsid w:val="00F57382"/>
    <w:rsid w:val="00F7504A"/>
    <w:rsid w:val="00F764B7"/>
    <w:rsid w:val="00F852B5"/>
    <w:rsid w:val="00F8571D"/>
    <w:rsid w:val="00F9092F"/>
    <w:rsid w:val="00F960D4"/>
    <w:rsid w:val="00FA473E"/>
    <w:rsid w:val="00FB00B5"/>
    <w:rsid w:val="00FB791D"/>
    <w:rsid w:val="00FC02FB"/>
    <w:rsid w:val="00FC0870"/>
    <w:rsid w:val="00FC324E"/>
    <w:rsid w:val="00FC3E3A"/>
    <w:rsid w:val="00FD2952"/>
    <w:rsid w:val="00FD45DC"/>
    <w:rsid w:val="00FD668A"/>
    <w:rsid w:val="00FE37EC"/>
    <w:rsid w:val="00FE390E"/>
    <w:rsid w:val="00FE5F2A"/>
    <w:rsid w:val="00FF2A0C"/>
    <w:rsid w:val="00FF2C81"/>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7E4"/>
  <w15:docId w15:val="{193D5DC2-EB22-4B1D-8264-26D2BE00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FD7"/>
    <w:pPr>
      <w:ind w:left="720"/>
      <w:contextualSpacing/>
    </w:pPr>
  </w:style>
  <w:style w:type="table" w:styleId="a4">
    <w:name w:val="Table Grid"/>
    <w:basedOn w:val="a1"/>
    <w:uiPriority w:val="39"/>
    <w:rsid w:val="002E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3C081C"/>
    <w:pPr>
      <w:spacing w:after="0" w:line="240" w:lineRule="auto"/>
    </w:pPr>
    <w:rPr>
      <w:sz w:val="20"/>
      <w:szCs w:val="20"/>
    </w:rPr>
  </w:style>
  <w:style w:type="character" w:customStyle="1" w:styleId="a6">
    <w:name w:val="Текст сноски Знак"/>
    <w:basedOn w:val="a0"/>
    <w:link w:val="a5"/>
    <w:uiPriority w:val="99"/>
    <w:rsid w:val="003C081C"/>
    <w:rPr>
      <w:sz w:val="20"/>
      <w:szCs w:val="20"/>
    </w:rPr>
  </w:style>
  <w:style w:type="character" w:styleId="a7">
    <w:name w:val="footnote reference"/>
    <w:basedOn w:val="a0"/>
    <w:uiPriority w:val="99"/>
    <w:semiHidden/>
    <w:unhideWhenUsed/>
    <w:rsid w:val="003C081C"/>
    <w:rPr>
      <w:vertAlign w:val="superscript"/>
    </w:rPr>
  </w:style>
  <w:style w:type="paragraph" w:styleId="a8">
    <w:name w:val="Normal (Web)"/>
    <w:basedOn w:val="a"/>
    <w:uiPriority w:val="99"/>
    <w:semiHidden/>
    <w:unhideWhenUsed/>
    <w:rsid w:val="003C081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F6161"/>
    <w:rPr>
      <w:color w:val="0000FF"/>
      <w:u w:val="single"/>
    </w:rPr>
  </w:style>
  <w:style w:type="character" w:customStyle="1" w:styleId="UnresolvedMention1">
    <w:name w:val="Unresolved Mention1"/>
    <w:basedOn w:val="a0"/>
    <w:uiPriority w:val="99"/>
    <w:semiHidden/>
    <w:unhideWhenUsed/>
    <w:rsid w:val="001B449B"/>
    <w:rPr>
      <w:color w:val="605E5C"/>
      <w:shd w:val="clear" w:color="auto" w:fill="E1DFDD"/>
    </w:rPr>
  </w:style>
  <w:style w:type="character" w:styleId="aa">
    <w:name w:val="FollowedHyperlink"/>
    <w:basedOn w:val="a0"/>
    <w:uiPriority w:val="99"/>
    <w:semiHidden/>
    <w:unhideWhenUsed/>
    <w:rsid w:val="00667A5D"/>
    <w:rPr>
      <w:color w:val="954F72" w:themeColor="followedHyperlink"/>
      <w:u w:val="single"/>
    </w:rPr>
  </w:style>
  <w:style w:type="paragraph" w:styleId="ab">
    <w:name w:val="Balloon Text"/>
    <w:basedOn w:val="a"/>
    <w:link w:val="ac"/>
    <w:uiPriority w:val="99"/>
    <w:semiHidden/>
    <w:unhideWhenUsed/>
    <w:rsid w:val="00CB10F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10FC"/>
    <w:rPr>
      <w:rFonts w:ascii="Segoe UI" w:hAnsi="Segoe UI" w:cs="Segoe UI"/>
      <w:sz w:val="18"/>
      <w:szCs w:val="18"/>
    </w:rPr>
  </w:style>
  <w:style w:type="character" w:styleId="ad">
    <w:name w:val="annotation reference"/>
    <w:basedOn w:val="a0"/>
    <w:uiPriority w:val="99"/>
    <w:semiHidden/>
    <w:unhideWhenUsed/>
    <w:rsid w:val="00C03A81"/>
    <w:rPr>
      <w:sz w:val="16"/>
      <w:szCs w:val="16"/>
    </w:rPr>
  </w:style>
  <w:style w:type="paragraph" w:styleId="ae">
    <w:name w:val="annotation text"/>
    <w:basedOn w:val="a"/>
    <w:link w:val="af"/>
    <w:uiPriority w:val="99"/>
    <w:semiHidden/>
    <w:unhideWhenUsed/>
    <w:rsid w:val="00C03A81"/>
    <w:pPr>
      <w:spacing w:line="240" w:lineRule="auto"/>
    </w:pPr>
    <w:rPr>
      <w:sz w:val="20"/>
      <w:szCs w:val="20"/>
    </w:rPr>
  </w:style>
  <w:style w:type="character" w:customStyle="1" w:styleId="af">
    <w:name w:val="Текст примечания Знак"/>
    <w:basedOn w:val="a0"/>
    <w:link w:val="ae"/>
    <w:uiPriority w:val="99"/>
    <w:semiHidden/>
    <w:rsid w:val="00C03A81"/>
    <w:rPr>
      <w:sz w:val="20"/>
      <w:szCs w:val="20"/>
    </w:rPr>
  </w:style>
  <w:style w:type="paragraph" w:styleId="af0">
    <w:name w:val="annotation subject"/>
    <w:basedOn w:val="ae"/>
    <w:next w:val="ae"/>
    <w:link w:val="af1"/>
    <w:uiPriority w:val="99"/>
    <w:semiHidden/>
    <w:unhideWhenUsed/>
    <w:rsid w:val="00C03A81"/>
    <w:rPr>
      <w:b/>
      <w:bCs/>
    </w:rPr>
  </w:style>
  <w:style w:type="character" w:customStyle="1" w:styleId="af1">
    <w:name w:val="Тема примечания Знак"/>
    <w:basedOn w:val="af"/>
    <w:link w:val="af0"/>
    <w:uiPriority w:val="99"/>
    <w:semiHidden/>
    <w:rsid w:val="00C03A81"/>
    <w:rPr>
      <w:b/>
      <w:bCs/>
      <w:sz w:val="20"/>
      <w:szCs w:val="20"/>
    </w:rPr>
  </w:style>
  <w:style w:type="paragraph" w:styleId="af2">
    <w:name w:val="No Spacing"/>
    <w:uiPriority w:val="1"/>
    <w:qFormat/>
    <w:rsid w:val="003723C5"/>
    <w:pPr>
      <w:spacing w:after="0" w:line="240" w:lineRule="auto"/>
    </w:pPr>
    <w:rPr>
      <w:rFonts w:eastAsiaTheme="minorEastAsia"/>
      <w:lang w:val="ru-RU" w:eastAsia="ru-RU"/>
    </w:rPr>
  </w:style>
  <w:style w:type="paragraph" w:styleId="af3">
    <w:name w:val="header"/>
    <w:basedOn w:val="a"/>
    <w:link w:val="af4"/>
    <w:uiPriority w:val="99"/>
    <w:unhideWhenUsed/>
    <w:rsid w:val="003C6720"/>
    <w:pPr>
      <w:tabs>
        <w:tab w:val="center" w:pos="4680"/>
        <w:tab w:val="right" w:pos="9360"/>
      </w:tabs>
      <w:spacing w:after="0" w:line="240" w:lineRule="auto"/>
    </w:pPr>
  </w:style>
  <w:style w:type="character" w:customStyle="1" w:styleId="af4">
    <w:name w:val="Верхний колонтитул Знак"/>
    <w:basedOn w:val="a0"/>
    <w:link w:val="af3"/>
    <w:uiPriority w:val="99"/>
    <w:rsid w:val="003C6720"/>
  </w:style>
  <w:style w:type="paragraph" w:styleId="af5">
    <w:name w:val="footer"/>
    <w:basedOn w:val="a"/>
    <w:link w:val="af6"/>
    <w:uiPriority w:val="99"/>
    <w:unhideWhenUsed/>
    <w:rsid w:val="003C6720"/>
    <w:pPr>
      <w:tabs>
        <w:tab w:val="center" w:pos="4680"/>
        <w:tab w:val="right" w:pos="9360"/>
      </w:tabs>
      <w:spacing w:after="0" w:line="240" w:lineRule="auto"/>
    </w:pPr>
  </w:style>
  <w:style w:type="character" w:customStyle="1" w:styleId="af6">
    <w:name w:val="Нижний колонтитул Знак"/>
    <w:basedOn w:val="a0"/>
    <w:link w:val="af5"/>
    <w:uiPriority w:val="99"/>
    <w:rsid w:val="003C6720"/>
  </w:style>
  <w:style w:type="character" w:styleId="af7">
    <w:name w:val="Strong"/>
    <w:basedOn w:val="a0"/>
    <w:uiPriority w:val="22"/>
    <w:qFormat/>
    <w:rsid w:val="00AF2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119">
      <w:bodyDiv w:val="1"/>
      <w:marLeft w:val="0"/>
      <w:marRight w:val="0"/>
      <w:marTop w:val="0"/>
      <w:marBottom w:val="0"/>
      <w:divBdr>
        <w:top w:val="none" w:sz="0" w:space="0" w:color="auto"/>
        <w:left w:val="none" w:sz="0" w:space="0" w:color="auto"/>
        <w:bottom w:val="none" w:sz="0" w:space="0" w:color="auto"/>
        <w:right w:val="none" w:sz="0" w:space="0" w:color="auto"/>
      </w:divBdr>
    </w:div>
    <w:div w:id="190070196">
      <w:bodyDiv w:val="1"/>
      <w:marLeft w:val="0"/>
      <w:marRight w:val="0"/>
      <w:marTop w:val="0"/>
      <w:marBottom w:val="0"/>
      <w:divBdr>
        <w:top w:val="none" w:sz="0" w:space="0" w:color="auto"/>
        <w:left w:val="none" w:sz="0" w:space="0" w:color="auto"/>
        <w:bottom w:val="none" w:sz="0" w:space="0" w:color="auto"/>
        <w:right w:val="none" w:sz="0" w:space="0" w:color="auto"/>
      </w:divBdr>
    </w:div>
    <w:div w:id="191459314">
      <w:bodyDiv w:val="1"/>
      <w:marLeft w:val="0"/>
      <w:marRight w:val="0"/>
      <w:marTop w:val="0"/>
      <w:marBottom w:val="0"/>
      <w:divBdr>
        <w:top w:val="none" w:sz="0" w:space="0" w:color="auto"/>
        <w:left w:val="none" w:sz="0" w:space="0" w:color="auto"/>
        <w:bottom w:val="none" w:sz="0" w:space="0" w:color="auto"/>
        <w:right w:val="none" w:sz="0" w:space="0" w:color="auto"/>
      </w:divBdr>
    </w:div>
    <w:div w:id="288052681">
      <w:bodyDiv w:val="1"/>
      <w:marLeft w:val="0"/>
      <w:marRight w:val="0"/>
      <w:marTop w:val="0"/>
      <w:marBottom w:val="0"/>
      <w:divBdr>
        <w:top w:val="none" w:sz="0" w:space="0" w:color="auto"/>
        <w:left w:val="none" w:sz="0" w:space="0" w:color="auto"/>
        <w:bottom w:val="none" w:sz="0" w:space="0" w:color="auto"/>
        <w:right w:val="none" w:sz="0" w:space="0" w:color="auto"/>
      </w:divBdr>
      <w:divsChild>
        <w:div w:id="150365856">
          <w:marLeft w:val="533"/>
          <w:marRight w:val="0"/>
          <w:marTop w:val="0"/>
          <w:marBottom w:val="283"/>
          <w:divBdr>
            <w:top w:val="none" w:sz="0" w:space="0" w:color="auto"/>
            <w:left w:val="none" w:sz="0" w:space="0" w:color="auto"/>
            <w:bottom w:val="none" w:sz="0" w:space="0" w:color="auto"/>
            <w:right w:val="none" w:sz="0" w:space="0" w:color="auto"/>
          </w:divBdr>
        </w:div>
        <w:div w:id="630597270">
          <w:marLeft w:val="533"/>
          <w:marRight w:val="0"/>
          <w:marTop w:val="0"/>
          <w:marBottom w:val="283"/>
          <w:divBdr>
            <w:top w:val="none" w:sz="0" w:space="0" w:color="auto"/>
            <w:left w:val="none" w:sz="0" w:space="0" w:color="auto"/>
            <w:bottom w:val="none" w:sz="0" w:space="0" w:color="auto"/>
            <w:right w:val="none" w:sz="0" w:space="0" w:color="auto"/>
          </w:divBdr>
        </w:div>
        <w:div w:id="639503548">
          <w:marLeft w:val="533"/>
          <w:marRight w:val="0"/>
          <w:marTop w:val="0"/>
          <w:marBottom w:val="283"/>
          <w:divBdr>
            <w:top w:val="none" w:sz="0" w:space="0" w:color="auto"/>
            <w:left w:val="none" w:sz="0" w:space="0" w:color="auto"/>
            <w:bottom w:val="none" w:sz="0" w:space="0" w:color="auto"/>
            <w:right w:val="none" w:sz="0" w:space="0" w:color="auto"/>
          </w:divBdr>
        </w:div>
        <w:div w:id="834102500">
          <w:marLeft w:val="533"/>
          <w:marRight w:val="0"/>
          <w:marTop w:val="0"/>
          <w:marBottom w:val="283"/>
          <w:divBdr>
            <w:top w:val="none" w:sz="0" w:space="0" w:color="auto"/>
            <w:left w:val="none" w:sz="0" w:space="0" w:color="auto"/>
            <w:bottom w:val="none" w:sz="0" w:space="0" w:color="auto"/>
            <w:right w:val="none" w:sz="0" w:space="0" w:color="auto"/>
          </w:divBdr>
        </w:div>
      </w:divsChild>
    </w:div>
    <w:div w:id="481119730">
      <w:bodyDiv w:val="1"/>
      <w:marLeft w:val="0"/>
      <w:marRight w:val="0"/>
      <w:marTop w:val="0"/>
      <w:marBottom w:val="0"/>
      <w:divBdr>
        <w:top w:val="none" w:sz="0" w:space="0" w:color="auto"/>
        <w:left w:val="none" w:sz="0" w:space="0" w:color="auto"/>
        <w:bottom w:val="none" w:sz="0" w:space="0" w:color="auto"/>
        <w:right w:val="none" w:sz="0" w:space="0" w:color="auto"/>
      </w:divBdr>
    </w:div>
    <w:div w:id="688259452">
      <w:bodyDiv w:val="1"/>
      <w:marLeft w:val="0"/>
      <w:marRight w:val="0"/>
      <w:marTop w:val="0"/>
      <w:marBottom w:val="0"/>
      <w:divBdr>
        <w:top w:val="none" w:sz="0" w:space="0" w:color="auto"/>
        <w:left w:val="none" w:sz="0" w:space="0" w:color="auto"/>
        <w:bottom w:val="none" w:sz="0" w:space="0" w:color="auto"/>
        <w:right w:val="none" w:sz="0" w:space="0" w:color="auto"/>
      </w:divBdr>
    </w:div>
    <w:div w:id="738133490">
      <w:bodyDiv w:val="1"/>
      <w:marLeft w:val="0"/>
      <w:marRight w:val="0"/>
      <w:marTop w:val="0"/>
      <w:marBottom w:val="0"/>
      <w:divBdr>
        <w:top w:val="none" w:sz="0" w:space="0" w:color="auto"/>
        <w:left w:val="none" w:sz="0" w:space="0" w:color="auto"/>
        <w:bottom w:val="none" w:sz="0" w:space="0" w:color="auto"/>
        <w:right w:val="none" w:sz="0" w:space="0" w:color="auto"/>
      </w:divBdr>
      <w:divsChild>
        <w:div w:id="1211646213">
          <w:marLeft w:val="0"/>
          <w:marRight w:val="0"/>
          <w:marTop w:val="0"/>
          <w:marBottom w:val="0"/>
          <w:divBdr>
            <w:top w:val="none" w:sz="0" w:space="0" w:color="auto"/>
            <w:left w:val="none" w:sz="0" w:space="0" w:color="auto"/>
            <w:bottom w:val="none" w:sz="0" w:space="0" w:color="auto"/>
            <w:right w:val="none" w:sz="0" w:space="0" w:color="auto"/>
          </w:divBdr>
        </w:div>
        <w:div w:id="1851868632">
          <w:marLeft w:val="0"/>
          <w:marRight w:val="0"/>
          <w:marTop w:val="0"/>
          <w:marBottom w:val="0"/>
          <w:divBdr>
            <w:top w:val="none" w:sz="0" w:space="0" w:color="auto"/>
            <w:left w:val="none" w:sz="0" w:space="0" w:color="auto"/>
            <w:bottom w:val="none" w:sz="0" w:space="0" w:color="auto"/>
            <w:right w:val="none" w:sz="0" w:space="0" w:color="auto"/>
          </w:divBdr>
        </w:div>
        <w:div w:id="77365067">
          <w:marLeft w:val="0"/>
          <w:marRight w:val="0"/>
          <w:marTop w:val="0"/>
          <w:marBottom w:val="0"/>
          <w:divBdr>
            <w:top w:val="none" w:sz="0" w:space="0" w:color="auto"/>
            <w:left w:val="none" w:sz="0" w:space="0" w:color="auto"/>
            <w:bottom w:val="none" w:sz="0" w:space="0" w:color="auto"/>
            <w:right w:val="none" w:sz="0" w:space="0" w:color="auto"/>
          </w:divBdr>
        </w:div>
        <w:div w:id="463736699">
          <w:marLeft w:val="0"/>
          <w:marRight w:val="0"/>
          <w:marTop w:val="0"/>
          <w:marBottom w:val="0"/>
          <w:divBdr>
            <w:top w:val="none" w:sz="0" w:space="0" w:color="auto"/>
            <w:left w:val="none" w:sz="0" w:space="0" w:color="auto"/>
            <w:bottom w:val="none" w:sz="0" w:space="0" w:color="auto"/>
            <w:right w:val="none" w:sz="0" w:space="0" w:color="auto"/>
          </w:divBdr>
        </w:div>
      </w:divsChild>
    </w:div>
    <w:div w:id="819274521">
      <w:bodyDiv w:val="1"/>
      <w:marLeft w:val="0"/>
      <w:marRight w:val="0"/>
      <w:marTop w:val="0"/>
      <w:marBottom w:val="0"/>
      <w:divBdr>
        <w:top w:val="none" w:sz="0" w:space="0" w:color="auto"/>
        <w:left w:val="none" w:sz="0" w:space="0" w:color="auto"/>
        <w:bottom w:val="none" w:sz="0" w:space="0" w:color="auto"/>
        <w:right w:val="none" w:sz="0" w:space="0" w:color="auto"/>
      </w:divBdr>
    </w:div>
    <w:div w:id="898589512">
      <w:bodyDiv w:val="1"/>
      <w:marLeft w:val="0"/>
      <w:marRight w:val="0"/>
      <w:marTop w:val="0"/>
      <w:marBottom w:val="0"/>
      <w:divBdr>
        <w:top w:val="none" w:sz="0" w:space="0" w:color="auto"/>
        <w:left w:val="none" w:sz="0" w:space="0" w:color="auto"/>
        <w:bottom w:val="none" w:sz="0" w:space="0" w:color="auto"/>
        <w:right w:val="none" w:sz="0" w:space="0" w:color="auto"/>
      </w:divBdr>
    </w:div>
    <w:div w:id="939727438">
      <w:bodyDiv w:val="1"/>
      <w:marLeft w:val="0"/>
      <w:marRight w:val="0"/>
      <w:marTop w:val="0"/>
      <w:marBottom w:val="0"/>
      <w:divBdr>
        <w:top w:val="none" w:sz="0" w:space="0" w:color="auto"/>
        <w:left w:val="none" w:sz="0" w:space="0" w:color="auto"/>
        <w:bottom w:val="none" w:sz="0" w:space="0" w:color="auto"/>
        <w:right w:val="none" w:sz="0" w:space="0" w:color="auto"/>
      </w:divBdr>
    </w:div>
    <w:div w:id="942762638">
      <w:bodyDiv w:val="1"/>
      <w:marLeft w:val="0"/>
      <w:marRight w:val="0"/>
      <w:marTop w:val="0"/>
      <w:marBottom w:val="0"/>
      <w:divBdr>
        <w:top w:val="none" w:sz="0" w:space="0" w:color="auto"/>
        <w:left w:val="none" w:sz="0" w:space="0" w:color="auto"/>
        <w:bottom w:val="none" w:sz="0" w:space="0" w:color="auto"/>
        <w:right w:val="none" w:sz="0" w:space="0" w:color="auto"/>
      </w:divBdr>
    </w:div>
    <w:div w:id="1054542979">
      <w:bodyDiv w:val="1"/>
      <w:marLeft w:val="0"/>
      <w:marRight w:val="0"/>
      <w:marTop w:val="0"/>
      <w:marBottom w:val="0"/>
      <w:divBdr>
        <w:top w:val="none" w:sz="0" w:space="0" w:color="auto"/>
        <w:left w:val="none" w:sz="0" w:space="0" w:color="auto"/>
        <w:bottom w:val="none" w:sz="0" w:space="0" w:color="auto"/>
        <w:right w:val="none" w:sz="0" w:space="0" w:color="auto"/>
      </w:divBdr>
      <w:divsChild>
        <w:div w:id="98064257">
          <w:marLeft w:val="533"/>
          <w:marRight w:val="0"/>
          <w:marTop w:val="0"/>
          <w:marBottom w:val="283"/>
          <w:divBdr>
            <w:top w:val="none" w:sz="0" w:space="0" w:color="auto"/>
            <w:left w:val="none" w:sz="0" w:space="0" w:color="auto"/>
            <w:bottom w:val="none" w:sz="0" w:space="0" w:color="auto"/>
            <w:right w:val="none" w:sz="0" w:space="0" w:color="auto"/>
          </w:divBdr>
        </w:div>
        <w:div w:id="639193611">
          <w:marLeft w:val="533"/>
          <w:marRight w:val="0"/>
          <w:marTop w:val="0"/>
          <w:marBottom w:val="283"/>
          <w:divBdr>
            <w:top w:val="none" w:sz="0" w:space="0" w:color="auto"/>
            <w:left w:val="none" w:sz="0" w:space="0" w:color="auto"/>
            <w:bottom w:val="none" w:sz="0" w:space="0" w:color="auto"/>
            <w:right w:val="none" w:sz="0" w:space="0" w:color="auto"/>
          </w:divBdr>
        </w:div>
        <w:div w:id="813958655">
          <w:marLeft w:val="533"/>
          <w:marRight w:val="0"/>
          <w:marTop w:val="0"/>
          <w:marBottom w:val="283"/>
          <w:divBdr>
            <w:top w:val="none" w:sz="0" w:space="0" w:color="auto"/>
            <w:left w:val="none" w:sz="0" w:space="0" w:color="auto"/>
            <w:bottom w:val="none" w:sz="0" w:space="0" w:color="auto"/>
            <w:right w:val="none" w:sz="0" w:space="0" w:color="auto"/>
          </w:divBdr>
        </w:div>
        <w:div w:id="1471437305">
          <w:marLeft w:val="533"/>
          <w:marRight w:val="0"/>
          <w:marTop w:val="0"/>
          <w:marBottom w:val="283"/>
          <w:divBdr>
            <w:top w:val="none" w:sz="0" w:space="0" w:color="auto"/>
            <w:left w:val="none" w:sz="0" w:space="0" w:color="auto"/>
            <w:bottom w:val="none" w:sz="0" w:space="0" w:color="auto"/>
            <w:right w:val="none" w:sz="0" w:space="0" w:color="auto"/>
          </w:divBdr>
        </w:div>
        <w:div w:id="1881432007">
          <w:marLeft w:val="533"/>
          <w:marRight w:val="0"/>
          <w:marTop w:val="0"/>
          <w:marBottom w:val="283"/>
          <w:divBdr>
            <w:top w:val="none" w:sz="0" w:space="0" w:color="auto"/>
            <w:left w:val="none" w:sz="0" w:space="0" w:color="auto"/>
            <w:bottom w:val="none" w:sz="0" w:space="0" w:color="auto"/>
            <w:right w:val="none" w:sz="0" w:space="0" w:color="auto"/>
          </w:divBdr>
        </w:div>
      </w:divsChild>
    </w:div>
    <w:div w:id="1105922263">
      <w:bodyDiv w:val="1"/>
      <w:marLeft w:val="0"/>
      <w:marRight w:val="0"/>
      <w:marTop w:val="0"/>
      <w:marBottom w:val="0"/>
      <w:divBdr>
        <w:top w:val="none" w:sz="0" w:space="0" w:color="auto"/>
        <w:left w:val="none" w:sz="0" w:space="0" w:color="auto"/>
        <w:bottom w:val="none" w:sz="0" w:space="0" w:color="auto"/>
        <w:right w:val="none" w:sz="0" w:space="0" w:color="auto"/>
      </w:divBdr>
      <w:divsChild>
        <w:div w:id="190723906">
          <w:marLeft w:val="547"/>
          <w:marRight w:val="0"/>
          <w:marTop w:val="134"/>
          <w:marBottom w:val="0"/>
          <w:divBdr>
            <w:top w:val="none" w:sz="0" w:space="0" w:color="auto"/>
            <w:left w:val="none" w:sz="0" w:space="0" w:color="auto"/>
            <w:bottom w:val="none" w:sz="0" w:space="0" w:color="auto"/>
            <w:right w:val="none" w:sz="0" w:space="0" w:color="auto"/>
          </w:divBdr>
        </w:div>
        <w:div w:id="558976412">
          <w:marLeft w:val="1166"/>
          <w:marRight w:val="0"/>
          <w:marTop w:val="115"/>
          <w:marBottom w:val="0"/>
          <w:divBdr>
            <w:top w:val="none" w:sz="0" w:space="0" w:color="auto"/>
            <w:left w:val="none" w:sz="0" w:space="0" w:color="auto"/>
            <w:bottom w:val="none" w:sz="0" w:space="0" w:color="auto"/>
            <w:right w:val="none" w:sz="0" w:space="0" w:color="auto"/>
          </w:divBdr>
        </w:div>
        <w:div w:id="588663565">
          <w:marLeft w:val="1166"/>
          <w:marRight w:val="0"/>
          <w:marTop w:val="115"/>
          <w:marBottom w:val="0"/>
          <w:divBdr>
            <w:top w:val="none" w:sz="0" w:space="0" w:color="auto"/>
            <w:left w:val="none" w:sz="0" w:space="0" w:color="auto"/>
            <w:bottom w:val="none" w:sz="0" w:space="0" w:color="auto"/>
            <w:right w:val="none" w:sz="0" w:space="0" w:color="auto"/>
          </w:divBdr>
        </w:div>
        <w:div w:id="753672474">
          <w:marLeft w:val="1166"/>
          <w:marRight w:val="0"/>
          <w:marTop w:val="115"/>
          <w:marBottom w:val="0"/>
          <w:divBdr>
            <w:top w:val="none" w:sz="0" w:space="0" w:color="auto"/>
            <w:left w:val="none" w:sz="0" w:space="0" w:color="auto"/>
            <w:bottom w:val="none" w:sz="0" w:space="0" w:color="auto"/>
            <w:right w:val="none" w:sz="0" w:space="0" w:color="auto"/>
          </w:divBdr>
        </w:div>
        <w:div w:id="994918038">
          <w:marLeft w:val="1166"/>
          <w:marRight w:val="0"/>
          <w:marTop w:val="115"/>
          <w:marBottom w:val="0"/>
          <w:divBdr>
            <w:top w:val="none" w:sz="0" w:space="0" w:color="auto"/>
            <w:left w:val="none" w:sz="0" w:space="0" w:color="auto"/>
            <w:bottom w:val="none" w:sz="0" w:space="0" w:color="auto"/>
            <w:right w:val="none" w:sz="0" w:space="0" w:color="auto"/>
          </w:divBdr>
        </w:div>
        <w:div w:id="1327173161">
          <w:marLeft w:val="1166"/>
          <w:marRight w:val="0"/>
          <w:marTop w:val="115"/>
          <w:marBottom w:val="0"/>
          <w:divBdr>
            <w:top w:val="none" w:sz="0" w:space="0" w:color="auto"/>
            <w:left w:val="none" w:sz="0" w:space="0" w:color="auto"/>
            <w:bottom w:val="none" w:sz="0" w:space="0" w:color="auto"/>
            <w:right w:val="none" w:sz="0" w:space="0" w:color="auto"/>
          </w:divBdr>
        </w:div>
        <w:div w:id="1443845636">
          <w:marLeft w:val="1166"/>
          <w:marRight w:val="0"/>
          <w:marTop w:val="115"/>
          <w:marBottom w:val="0"/>
          <w:divBdr>
            <w:top w:val="none" w:sz="0" w:space="0" w:color="auto"/>
            <w:left w:val="none" w:sz="0" w:space="0" w:color="auto"/>
            <w:bottom w:val="none" w:sz="0" w:space="0" w:color="auto"/>
            <w:right w:val="none" w:sz="0" w:space="0" w:color="auto"/>
          </w:divBdr>
        </w:div>
        <w:div w:id="1474568225">
          <w:marLeft w:val="547"/>
          <w:marRight w:val="0"/>
          <w:marTop w:val="134"/>
          <w:marBottom w:val="0"/>
          <w:divBdr>
            <w:top w:val="none" w:sz="0" w:space="0" w:color="auto"/>
            <w:left w:val="none" w:sz="0" w:space="0" w:color="auto"/>
            <w:bottom w:val="none" w:sz="0" w:space="0" w:color="auto"/>
            <w:right w:val="none" w:sz="0" w:space="0" w:color="auto"/>
          </w:divBdr>
        </w:div>
      </w:divsChild>
    </w:div>
    <w:div w:id="1133913898">
      <w:bodyDiv w:val="1"/>
      <w:marLeft w:val="0"/>
      <w:marRight w:val="0"/>
      <w:marTop w:val="0"/>
      <w:marBottom w:val="0"/>
      <w:divBdr>
        <w:top w:val="none" w:sz="0" w:space="0" w:color="auto"/>
        <w:left w:val="none" w:sz="0" w:space="0" w:color="auto"/>
        <w:bottom w:val="none" w:sz="0" w:space="0" w:color="auto"/>
        <w:right w:val="none" w:sz="0" w:space="0" w:color="auto"/>
      </w:divBdr>
    </w:div>
    <w:div w:id="1350057809">
      <w:bodyDiv w:val="1"/>
      <w:marLeft w:val="0"/>
      <w:marRight w:val="0"/>
      <w:marTop w:val="0"/>
      <w:marBottom w:val="0"/>
      <w:divBdr>
        <w:top w:val="none" w:sz="0" w:space="0" w:color="auto"/>
        <w:left w:val="none" w:sz="0" w:space="0" w:color="auto"/>
        <w:bottom w:val="none" w:sz="0" w:space="0" w:color="auto"/>
        <w:right w:val="none" w:sz="0" w:space="0" w:color="auto"/>
      </w:divBdr>
      <w:divsChild>
        <w:div w:id="1157651203">
          <w:marLeft w:val="0"/>
          <w:marRight w:val="0"/>
          <w:marTop w:val="0"/>
          <w:marBottom w:val="0"/>
          <w:divBdr>
            <w:top w:val="none" w:sz="0" w:space="0" w:color="auto"/>
            <w:left w:val="none" w:sz="0" w:space="0" w:color="auto"/>
            <w:bottom w:val="none" w:sz="0" w:space="0" w:color="auto"/>
            <w:right w:val="none" w:sz="0" w:space="0" w:color="auto"/>
          </w:divBdr>
        </w:div>
        <w:div w:id="566501885">
          <w:marLeft w:val="0"/>
          <w:marRight w:val="0"/>
          <w:marTop w:val="0"/>
          <w:marBottom w:val="0"/>
          <w:divBdr>
            <w:top w:val="none" w:sz="0" w:space="0" w:color="auto"/>
            <w:left w:val="none" w:sz="0" w:space="0" w:color="auto"/>
            <w:bottom w:val="none" w:sz="0" w:space="0" w:color="auto"/>
            <w:right w:val="none" w:sz="0" w:space="0" w:color="auto"/>
          </w:divBdr>
        </w:div>
        <w:div w:id="2091349047">
          <w:marLeft w:val="0"/>
          <w:marRight w:val="0"/>
          <w:marTop w:val="0"/>
          <w:marBottom w:val="0"/>
          <w:divBdr>
            <w:top w:val="none" w:sz="0" w:space="0" w:color="auto"/>
            <w:left w:val="none" w:sz="0" w:space="0" w:color="auto"/>
            <w:bottom w:val="none" w:sz="0" w:space="0" w:color="auto"/>
            <w:right w:val="none" w:sz="0" w:space="0" w:color="auto"/>
          </w:divBdr>
        </w:div>
        <w:div w:id="316228987">
          <w:marLeft w:val="0"/>
          <w:marRight w:val="0"/>
          <w:marTop w:val="0"/>
          <w:marBottom w:val="0"/>
          <w:divBdr>
            <w:top w:val="none" w:sz="0" w:space="0" w:color="auto"/>
            <w:left w:val="none" w:sz="0" w:space="0" w:color="auto"/>
            <w:bottom w:val="none" w:sz="0" w:space="0" w:color="auto"/>
            <w:right w:val="none" w:sz="0" w:space="0" w:color="auto"/>
          </w:divBdr>
        </w:div>
      </w:divsChild>
    </w:div>
    <w:div w:id="1372345252">
      <w:bodyDiv w:val="1"/>
      <w:marLeft w:val="0"/>
      <w:marRight w:val="0"/>
      <w:marTop w:val="0"/>
      <w:marBottom w:val="0"/>
      <w:divBdr>
        <w:top w:val="none" w:sz="0" w:space="0" w:color="auto"/>
        <w:left w:val="none" w:sz="0" w:space="0" w:color="auto"/>
        <w:bottom w:val="none" w:sz="0" w:space="0" w:color="auto"/>
        <w:right w:val="none" w:sz="0" w:space="0" w:color="auto"/>
      </w:divBdr>
    </w:div>
    <w:div w:id="1424834002">
      <w:bodyDiv w:val="1"/>
      <w:marLeft w:val="0"/>
      <w:marRight w:val="0"/>
      <w:marTop w:val="0"/>
      <w:marBottom w:val="0"/>
      <w:divBdr>
        <w:top w:val="none" w:sz="0" w:space="0" w:color="auto"/>
        <w:left w:val="none" w:sz="0" w:space="0" w:color="auto"/>
        <w:bottom w:val="none" w:sz="0" w:space="0" w:color="auto"/>
        <w:right w:val="none" w:sz="0" w:space="0" w:color="auto"/>
      </w:divBdr>
    </w:div>
    <w:div w:id="1591232279">
      <w:bodyDiv w:val="1"/>
      <w:marLeft w:val="0"/>
      <w:marRight w:val="0"/>
      <w:marTop w:val="0"/>
      <w:marBottom w:val="0"/>
      <w:divBdr>
        <w:top w:val="none" w:sz="0" w:space="0" w:color="auto"/>
        <w:left w:val="none" w:sz="0" w:space="0" w:color="auto"/>
        <w:bottom w:val="none" w:sz="0" w:space="0" w:color="auto"/>
        <w:right w:val="none" w:sz="0" w:space="0" w:color="auto"/>
      </w:divBdr>
      <w:divsChild>
        <w:div w:id="401103270">
          <w:marLeft w:val="0"/>
          <w:marRight w:val="0"/>
          <w:marTop w:val="120"/>
          <w:marBottom w:val="0"/>
          <w:divBdr>
            <w:top w:val="none" w:sz="0" w:space="0" w:color="auto"/>
            <w:left w:val="none" w:sz="0" w:space="0" w:color="auto"/>
            <w:bottom w:val="none" w:sz="0" w:space="0" w:color="auto"/>
            <w:right w:val="none" w:sz="0" w:space="0" w:color="auto"/>
          </w:divBdr>
        </w:div>
        <w:div w:id="534587769">
          <w:marLeft w:val="0"/>
          <w:marRight w:val="0"/>
          <w:marTop w:val="120"/>
          <w:marBottom w:val="0"/>
          <w:divBdr>
            <w:top w:val="none" w:sz="0" w:space="0" w:color="auto"/>
            <w:left w:val="none" w:sz="0" w:space="0" w:color="auto"/>
            <w:bottom w:val="none" w:sz="0" w:space="0" w:color="auto"/>
            <w:right w:val="none" w:sz="0" w:space="0" w:color="auto"/>
          </w:divBdr>
        </w:div>
        <w:div w:id="1832409222">
          <w:marLeft w:val="0"/>
          <w:marRight w:val="0"/>
          <w:marTop w:val="120"/>
          <w:marBottom w:val="0"/>
          <w:divBdr>
            <w:top w:val="none" w:sz="0" w:space="0" w:color="auto"/>
            <w:left w:val="none" w:sz="0" w:space="0" w:color="auto"/>
            <w:bottom w:val="none" w:sz="0" w:space="0" w:color="auto"/>
            <w:right w:val="none" w:sz="0" w:space="0" w:color="auto"/>
          </w:divBdr>
        </w:div>
      </w:divsChild>
    </w:div>
    <w:div w:id="1756390959">
      <w:bodyDiv w:val="1"/>
      <w:marLeft w:val="0"/>
      <w:marRight w:val="0"/>
      <w:marTop w:val="0"/>
      <w:marBottom w:val="0"/>
      <w:divBdr>
        <w:top w:val="none" w:sz="0" w:space="0" w:color="auto"/>
        <w:left w:val="none" w:sz="0" w:space="0" w:color="auto"/>
        <w:bottom w:val="none" w:sz="0" w:space="0" w:color="auto"/>
        <w:right w:val="none" w:sz="0" w:space="0" w:color="auto"/>
      </w:divBdr>
      <w:divsChild>
        <w:div w:id="26757197">
          <w:marLeft w:val="533"/>
          <w:marRight w:val="0"/>
          <w:marTop w:val="0"/>
          <w:marBottom w:val="283"/>
          <w:divBdr>
            <w:top w:val="none" w:sz="0" w:space="0" w:color="auto"/>
            <w:left w:val="none" w:sz="0" w:space="0" w:color="auto"/>
            <w:bottom w:val="none" w:sz="0" w:space="0" w:color="auto"/>
            <w:right w:val="none" w:sz="0" w:space="0" w:color="auto"/>
          </w:divBdr>
        </w:div>
        <w:div w:id="28919575">
          <w:marLeft w:val="533"/>
          <w:marRight w:val="0"/>
          <w:marTop w:val="0"/>
          <w:marBottom w:val="283"/>
          <w:divBdr>
            <w:top w:val="none" w:sz="0" w:space="0" w:color="auto"/>
            <w:left w:val="none" w:sz="0" w:space="0" w:color="auto"/>
            <w:bottom w:val="none" w:sz="0" w:space="0" w:color="auto"/>
            <w:right w:val="none" w:sz="0" w:space="0" w:color="auto"/>
          </w:divBdr>
        </w:div>
        <w:div w:id="59982450">
          <w:marLeft w:val="533"/>
          <w:marRight w:val="0"/>
          <w:marTop w:val="0"/>
          <w:marBottom w:val="283"/>
          <w:divBdr>
            <w:top w:val="none" w:sz="0" w:space="0" w:color="auto"/>
            <w:left w:val="none" w:sz="0" w:space="0" w:color="auto"/>
            <w:bottom w:val="none" w:sz="0" w:space="0" w:color="auto"/>
            <w:right w:val="none" w:sz="0" w:space="0" w:color="auto"/>
          </w:divBdr>
        </w:div>
        <w:div w:id="142552441">
          <w:marLeft w:val="533"/>
          <w:marRight w:val="0"/>
          <w:marTop w:val="0"/>
          <w:marBottom w:val="283"/>
          <w:divBdr>
            <w:top w:val="none" w:sz="0" w:space="0" w:color="auto"/>
            <w:left w:val="none" w:sz="0" w:space="0" w:color="auto"/>
            <w:bottom w:val="none" w:sz="0" w:space="0" w:color="auto"/>
            <w:right w:val="none" w:sz="0" w:space="0" w:color="auto"/>
          </w:divBdr>
        </w:div>
      </w:divsChild>
    </w:div>
    <w:div w:id="1814833099">
      <w:bodyDiv w:val="1"/>
      <w:marLeft w:val="0"/>
      <w:marRight w:val="0"/>
      <w:marTop w:val="0"/>
      <w:marBottom w:val="0"/>
      <w:divBdr>
        <w:top w:val="none" w:sz="0" w:space="0" w:color="auto"/>
        <w:left w:val="none" w:sz="0" w:space="0" w:color="auto"/>
        <w:bottom w:val="none" w:sz="0" w:space="0" w:color="auto"/>
        <w:right w:val="none" w:sz="0" w:space="0" w:color="auto"/>
      </w:divBdr>
    </w:div>
    <w:div w:id="2032415505">
      <w:bodyDiv w:val="1"/>
      <w:marLeft w:val="0"/>
      <w:marRight w:val="0"/>
      <w:marTop w:val="0"/>
      <w:marBottom w:val="0"/>
      <w:divBdr>
        <w:top w:val="none" w:sz="0" w:space="0" w:color="auto"/>
        <w:left w:val="none" w:sz="0" w:space="0" w:color="auto"/>
        <w:bottom w:val="none" w:sz="0" w:space="0" w:color="auto"/>
        <w:right w:val="none" w:sz="0" w:space="0" w:color="auto"/>
      </w:divBdr>
      <w:divsChild>
        <w:div w:id="1491286053">
          <w:marLeft w:val="533"/>
          <w:marRight w:val="0"/>
          <w:marTop w:val="0"/>
          <w:marBottom w:val="283"/>
          <w:divBdr>
            <w:top w:val="none" w:sz="0" w:space="0" w:color="auto"/>
            <w:left w:val="none" w:sz="0" w:space="0" w:color="auto"/>
            <w:bottom w:val="none" w:sz="0" w:space="0" w:color="auto"/>
            <w:right w:val="none" w:sz="0" w:space="0" w:color="auto"/>
          </w:divBdr>
        </w:div>
        <w:div w:id="1790975772">
          <w:marLeft w:val="533"/>
          <w:marRight w:val="0"/>
          <w:marTop w:val="0"/>
          <w:marBottom w:val="283"/>
          <w:divBdr>
            <w:top w:val="none" w:sz="0" w:space="0" w:color="auto"/>
            <w:left w:val="none" w:sz="0" w:space="0" w:color="auto"/>
            <w:bottom w:val="none" w:sz="0" w:space="0" w:color="auto"/>
            <w:right w:val="none" w:sz="0" w:space="0" w:color="auto"/>
          </w:divBdr>
        </w:div>
        <w:div w:id="1902254457">
          <w:marLeft w:val="533"/>
          <w:marRight w:val="0"/>
          <w:marTop w:val="0"/>
          <w:marBottom w:val="283"/>
          <w:divBdr>
            <w:top w:val="none" w:sz="0" w:space="0" w:color="auto"/>
            <w:left w:val="none" w:sz="0" w:space="0" w:color="auto"/>
            <w:bottom w:val="none" w:sz="0" w:space="0" w:color="auto"/>
            <w:right w:val="none" w:sz="0" w:space="0" w:color="auto"/>
          </w:divBdr>
        </w:div>
        <w:div w:id="2058818644">
          <w:marLeft w:val="533"/>
          <w:marRight w:val="0"/>
          <w:marTop w:val="0"/>
          <w:marBottom w:val="283"/>
          <w:divBdr>
            <w:top w:val="none" w:sz="0" w:space="0" w:color="auto"/>
            <w:left w:val="none" w:sz="0" w:space="0" w:color="auto"/>
            <w:bottom w:val="none" w:sz="0" w:space="0" w:color="auto"/>
            <w:right w:val="none" w:sz="0" w:space="0" w:color="auto"/>
          </w:divBdr>
        </w:div>
      </w:divsChild>
    </w:div>
    <w:div w:id="2130663716">
      <w:bodyDiv w:val="1"/>
      <w:marLeft w:val="0"/>
      <w:marRight w:val="0"/>
      <w:marTop w:val="0"/>
      <w:marBottom w:val="0"/>
      <w:divBdr>
        <w:top w:val="none" w:sz="0" w:space="0" w:color="auto"/>
        <w:left w:val="none" w:sz="0" w:space="0" w:color="auto"/>
        <w:bottom w:val="none" w:sz="0" w:space="0" w:color="auto"/>
        <w:right w:val="none" w:sz="0" w:space="0" w:color="auto"/>
      </w:divBdr>
      <w:divsChild>
        <w:div w:id="335963770">
          <w:marLeft w:val="533"/>
          <w:marRight w:val="0"/>
          <w:marTop w:val="0"/>
          <w:marBottom w:val="283"/>
          <w:divBdr>
            <w:top w:val="none" w:sz="0" w:space="0" w:color="auto"/>
            <w:left w:val="none" w:sz="0" w:space="0" w:color="auto"/>
            <w:bottom w:val="none" w:sz="0" w:space="0" w:color="auto"/>
            <w:right w:val="none" w:sz="0" w:space="0" w:color="auto"/>
          </w:divBdr>
        </w:div>
        <w:div w:id="867913189">
          <w:marLeft w:val="533"/>
          <w:marRight w:val="0"/>
          <w:marTop w:val="0"/>
          <w:marBottom w:val="283"/>
          <w:divBdr>
            <w:top w:val="none" w:sz="0" w:space="0" w:color="auto"/>
            <w:left w:val="none" w:sz="0" w:space="0" w:color="auto"/>
            <w:bottom w:val="none" w:sz="0" w:space="0" w:color="auto"/>
            <w:right w:val="none" w:sz="0" w:space="0" w:color="auto"/>
          </w:divBdr>
        </w:div>
        <w:div w:id="927881772">
          <w:marLeft w:val="533"/>
          <w:marRight w:val="0"/>
          <w:marTop w:val="0"/>
          <w:marBottom w:val="283"/>
          <w:divBdr>
            <w:top w:val="none" w:sz="0" w:space="0" w:color="auto"/>
            <w:left w:val="none" w:sz="0" w:space="0" w:color="auto"/>
            <w:bottom w:val="none" w:sz="0" w:space="0" w:color="auto"/>
            <w:right w:val="none" w:sz="0" w:space="0" w:color="auto"/>
          </w:divBdr>
        </w:div>
        <w:div w:id="1101607830">
          <w:marLeft w:val="533"/>
          <w:marRight w:val="0"/>
          <w:marTop w:val="0"/>
          <w:marBottom w:val="283"/>
          <w:divBdr>
            <w:top w:val="none" w:sz="0" w:space="0" w:color="auto"/>
            <w:left w:val="none" w:sz="0" w:space="0" w:color="auto"/>
            <w:bottom w:val="none" w:sz="0" w:space="0" w:color="auto"/>
            <w:right w:val="none" w:sz="0" w:space="0" w:color="auto"/>
          </w:divBdr>
        </w:div>
        <w:div w:id="1563831626">
          <w:marLeft w:val="533"/>
          <w:marRight w:val="0"/>
          <w:marTop w:val="0"/>
          <w:marBottom w:val="283"/>
          <w:divBdr>
            <w:top w:val="none" w:sz="0" w:space="0" w:color="auto"/>
            <w:left w:val="none" w:sz="0" w:space="0" w:color="auto"/>
            <w:bottom w:val="none" w:sz="0" w:space="0" w:color="auto"/>
            <w:right w:val="none" w:sz="0" w:space="0" w:color="auto"/>
          </w:divBdr>
        </w:div>
      </w:divsChild>
    </w:div>
    <w:div w:id="2138987442">
      <w:bodyDiv w:val="1"/>
      <w:marLeft w:val="0"/>
      <w:marRight w:val="0"/>
      <w:marTop w:val="0"/>
      <w:marBottom w:val="0"/>
      <w:divBdr>
        <w:top w:val="none" w:sz="0" w:space="0" w:color="auto"/>
        <w:left w:val="none" w:sz="0" w:space="0" w:color="auto"/>
        <w:bottom w:val="none" w:sz="0" w:space="0" w:color="auto"/>
        <w:right w:val="none" w:sz="0" w:space="0" w:color="auto"/>
      </w:divBdr>
      <w:divsChild>
        <w:div w:id="383678658">
          <w:marLeft w:val="547"/>
          <w:marRight w:val="0"/>
          <w:marTop w:val="110"/>
          <w:marBottom w:val="0"/>
          <w:divBdr>
            <w:top w:val="none" w:sz="0" w:space="0" w:color="auto"/>
            <w:left w:val="none" w:sz="0" w:space="0" w:color="auto"/>
            <w:bottom w:val="none" w:sz="0" w:space="0" w:color="auto"/>
            <w:right w:val="none" w:sz="0" w:space="0" w:color="auto"/>
          </w:divBdr>
        </w:div>
        <w:div w:id="608659971">
          <w:marLeft w:val="547"/>
          <w:marRight w:val="0"/>
          <w:marTop w:val="110"/>
          <w:marBottom w:val="0"/>
          <w:divBdr>
            <w:top w:val="none" w:sz="0" w:space="0" w:color="auto"/>
            <w:left w:val="none" w:sz="0" w:space="0" w:color="auto"/>
            <w:bottom w:val="none" w:sz="0" w:space="0" w:color="auto"/>
            <w:right w:val="none" w:sz="0" w:space="0" w:color="auto"/>
          </w:divBdr>
        </w:div>
        <w:div w:id="1899627190">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ZUNkLtjNN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duYessdSfj8&amp;feature=youtu.be" TargetMode="External"/><Relationship Id="rId14" Type="http://schemas.openxmlformats.org/officeDocument/2006/relationships/hyperlink" Target="mailto:contact.enpud@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duYessdSfj8&amp;t=7s" TargetMode="External"/><Relationship Id="rId13" Type="http://schemas.openxmlformats.org/officeDocument/2006/relationships/hyperlink" Target="https://www.inpud.net/sites/default/files/000522_INP_Depot-bupe%20paper_HR%5B1%5D.pdf" TargetMode="External"/><Relationship Id="rId18" Type="http://schemas.openxmlformats.org/officeDocument/2006/relationships/hyperlink" Target="http://hospital-medical-management.imedpub.com/the-benefits-and-effects-of-usingmarijuana-as-a-pain-agent-to-treatopioid-addiction.php?aid=23610" TargetMode="External"/><Relationship Id="rId3" Type="http://schemas.openxmlformats.org/officeDocument/2006/relationships/hyperlink" Target="https://www.inpud.net/sites/default/files/000522_INP_Depot-bupe%20paper_HR%5B1%5D.pdf" TargetMode="External"/><Relationship Id="rId7" Type="http://schemas.openxmlformats.org/officeDocument/2006/relationships/hyperlink" Target="https://m.facebook.com/olga.byelyayeva/posts/2624881134202593" TargetMode="External"/><Relationship Id="rId12" Type="http://schemas.openxmlformats.org/officeDocument/2006/relationships/hyperlink" Target="https://www.inpud.net/sites/default/files/000522_INP_Depot-bupe%20paper_HR%5B1%5D.pdf" TargetMode="External"/><Relationship Id="rId17" Type="http://schemas.openxmlformats.org/officeDocument/2006/relationships/hyperlink" Target="https://m.facebook.com/olga.byelyayeva/posts/1708639412493441" TargetMode="External"/><Relationship Id="rId2" Type="http://schemas.openxmlformats.org/officeDocument/2006/relationships/hyperlink" Target="https://www.inpud.net/sites/default/files/000522_INP_Depot-bupe%20paper_HR%5B1%5D.pdf" TargetMode="External"/><Relationship Id="rId16" Type="http://schemas.openxmlformats.org/officeDocument/2006/relationships/hyperlink" Target="https://m.facebook.com/permalink.php?story_fbid=482511415650991&amp;id=100016764107648" TargetMode="External"/><Relationship Id="rId1" Type="http://schemas.openxmlformats.org/officeDocument/2006/relationships/hyperlink" Target="http://enpud.net/" TargetMode="External"/><Relationship Id="rId6" Type="http://schemas.openxmlformats.org/officeDocument/2006/relationships/hyperlink" Target="https://www.youtube.com/watch?v=VwxauuiOWeE&amp;feature=youtu.be&amp;fbclid=IwAR1OtbKz55YARw2X7hGn24r7MGjl-7TSXgaevgV8_tI097oQBU3yFOPVT4k" TargetMode="External"/><Relationship Id="rId11" Type="http://schemas.openxmlformats.org/officeDocument/2006/relationships/hyperlink" Target="https://www.inpud.net/sites/default/files/000522_INP_Depot-bupe%20paper_HR%5B1%5D.pdf" TargetMode="External"/><Relationship Id="rId5" Type="http://schemas.openxmlformats.org/officeDocument/2006/relationships/hyperlink" Target="https://apps.who.int/iris/bitstream/handle/10665/325771/WHO-MVP-EMP-IAU-2019.06-eng.pdf?ua=1" TargetMode="External"/><Relationship Id="rId15" Type="http://schemas.openxmlformats.org/officeDocument/2006/relationships/hyperlink" Target="http://enpud.net/index.php/sobytiya-eslun/enpud-news/985-%D0%BB%D1%83%D0%BD%D0%B0%D0%BA%D0%B0%D1%80%D0%B0%D0%BD%D1%82%D0%B8%D0%BD%D0%B5-%E2%84%962-%D0%B0-%D0%B7%D0%B0-%D0%BB%D0%B5%D0%BA%D0%B0%D1%80%D1%81%D1%82%D0%B2%D0%BE%D0%BC-%D0%B8%D0%B4%D1%82%D0%B8-%D0%BD%D0%B0%D0%B4%D0%BE.html" TargetMode="External"/><Relationship Id="rId10" Type="http://schemas.openxmlformats.org/officeDocument/2006/relationships/hyperlink" Target="https://www.youtube.com/watch?v=OEyytO8nJPc&amp;t=11s" TargetMode="External"/><Relationship Id="rId4" Type="http://schemas.openxmlformats.org/officeDocument/2006/relationships/hyperlink" Target="https://www.who.int/substance_abuse/publications/en/PositionPaper_English.pdf" TargetMode="External"/><Relationship Id="rId9" Type="http://schemas.openxmlformats.org/officeDocument/2006/relationships/hyperlink" Target="http://neptune-clinical-guidance.co.uk/e-learning/" TargetMode="External"/><Relationship Id="rId14" Type="http://schemas.openxmlformats.org/officeDocument/2006/relationships/hyperlink" Target="https://www.sciencedirect.com/science/article/abs/pii/S09553959120015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E38D-BAAF-476C-B597-9403442A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Belyaeva</dc:creator>
  <cp:lastModifiedBy>DellBook</cp:lastModifiedBy>
  <cp:revision>6</cp:revision>
  <dcterms:created xsi:type="dcterms:W3CDTF">2020-10-23T13:31:00Z</dcterms:created>
  <dcterms:modified xsi:type="dcterms:W3CDTF">2020-11-20T17:42:00Z</dcterms:modified>
</cp:coreProperties>
</file>